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before="156" w:beforeLines="50" w:after="156" w:afterLines="50" w:line="400" w:lineRule="exact"/>
        <w:ind w:right="-166" w:rightChars="-79"/>
        <w:rPr>
          <w:rFonts w:hint="eastAsia" w:ascii="Arial" w:hAnsi="Arial"/>
          <w:sz w:val="2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Arial" w:hAnsi="Arial"/>
          <w:sz w:val="2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技术参数表</w:t>
      </w:r>
    </w:p>
    <w:tbl>
      <w:tblPr>
        <w:tblStyle w:val="6"/>
        <w:tblW w:w="4395" w:type="dxa"/>
        <w:tblInd w:w="108" w:type="dxa"/>
        <w:tblBorders>
          <w:top w:val="single" w:color="auto" w:sz="2" w:space="0"/>
          <w:left w:val="single" w:color="auto" w:sz="2" w:space="0"/>
          <w:bottom w:val="single" w:color="auto" w:sz="2" w:space="0"/>
          <w:right w:val="single" w:color="auto" w:sz="2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2"/>
        <w:gridCol w:w="1460"/>
        <w:gridCol w:w="1105"/>
        <w:gridCol w:w="1198"/>
      </w:tblGrid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2" w:hRule="atLeast"/>
        </w:trPr>
        <w:tc>
          <w:tcPr>
            <w:tcW w:w="2092" w:type="dxa"/>
            <w:gridSpan w:val="2"/>
            <w:tcBorders>
              <w:top w:val="single" w:color="auto" w:sz="12" w:space="0"/>
              <w:left w:val="single" w:color="auto" w:sz="12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rPr>
                <w:rFonts w:hint="eastAsia" w:asciiTheme="majorEastAsia" w:hAnsiTheme="majorEastAsia" w:eastAsiaTheme="majorEastAsia" w:cstheme="majorEastAsia"/>
                <w:sz w:val="21"/>
                <w:szCs w:val="21"/>
                <w:u w:val="none" w:color="993300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u w:val="none" w:color="993300"/>
              </w:rPr>
              <w:t>主要化学成分</w:t>
            </w:r>
          </w:p>
        </w:tc>
        <w:tc>
          <w:tcPr>
            <w:tcW w:w="2303" w:type="dxa"/>
            <w:gridSpan w:val="2"/>
            <w:tcBorders>
              <w:top w:val="single" w:color="auto" w:sz="12" w:space="0"/>
              <w:left w:val="single" w:color="auto" w:sz="8" w:space="0"/>
              <w:right w:val="single" w:color="auto" w:sz="12" w:space="0"/>
            </w:tcBorders>
            <w:vAlign w:val="center"/>
          </w:tcPr>
          <w:p>
            <w:pPr>
              <w:spacing w:line="400" w:lineRule="exact"/>
              <w:ind w:right="-166" w:rightChars="-79"/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  <w:u w:val="none" w:color="993300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u w:val="none" w:color="993300"/>
              </w:rPr>
              <w:t>改性</w:t>
            </w: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u w:val="none" w:color="993300"/>
                <w:lang w:eastAsia="zh-CN"/>
              </w:rPr>
              <w:t>硅烷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7" w:hRule="atLeast"/>
        </w:trPr>
        <w:tc>
          <w:tcPr>
            <w:tcW w:w="2092" w:type="dxa"/>
            <w:gridSpan w:val="2"/>
            <w:tcBorders>
              <w:left w:val="single" w:color="auto" w:sz="12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u w:val="none" w:color="993300"/>
                <w:lang w:eastAsia="zh-CN"/>
              </w:rPr>
              <w:t>牌号</w:t>
            </w:r>
          </w:p>
        </w:tc>
        <w:tc>
          <w:tcPr>
            <w:tcW w:w="1105" w:type="dxa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right="-166" w:rightChars="-79" w:firstLine="210" w:firstLineChars="100"/>
              <w:jc w:val="left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  <w:u w:val="none" w:color="993300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  <w:u w:val="none" w:color="993300"/>
                <w:lang w:val="en-US" w:eastAsia="zh-CN"/>
              </w:rPr>
              <w:t>R930</w:t>
            </w:r>
          </w:p>
        </w:tc>
        <w:tc>
          <w:tcPr>
            <w:tcW w:w="1198" w:type="dxa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400" w:lineRule="exact"/>
              <w:ind w:left="0" w:leftChars="0" w:right="-166" w:rightChars="-79" w:firstLine="210" w:firstLineChars="100"/>
              <w:jc w:val="left"/>
              <w:rPr>
                <w:rFonts w:hint="eastAsia" w:asciiTheme="majorEastAsia" w:hAnsiTheme="majorEastAsia" w:eastAsiaTheme="majorEastAsia" w:cstheme="majorEastAsia"/>
                <w:sz w:val="21"/>
                <w:szCs w:val="21"/>
                <w:u w:val="none" w:color="993300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u w:val="none" w:color="993300"/>
                <w:lang w:val="en-US" w:eastAsia="zh-CN"/>
              </w:rPr>
              <w:t>R930L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7" w:hRule="atLeast"/>
        </w:trPr>
        <w:tc>
          <w:tcPr>
            <w:tcW w:w="2092" w:type="dxa"/>
            <w:gridSpan w:val="2"/>
            <w:tcBorders>
              <w:left w:val="single" w:color="auto" w:sz="12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rPr>
                <w:rFonts w:hint="eastAsia" w:asciiTheme="majorEastAsia" w:hAnsiTheme="majorEastAsia" w:eastAsiaTheme="majorEastAsia" w:cstheme="majorEastAsia"/>
                <w:sz w:val="21"/>
                <w:szCs w:val="21"/>
                <w:u w:val="none" w:color="993300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  <w:t>胶料外观</w:t>
            </w:r>
          </w:p>
        </w:tc>
        <w:tc>
          <w:tcPr>
            <w:tcW w:w="1105" w:type="dxa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right="-166" w:rightChars="-79"/>
              <w:jc w:val="left"/>
              <w:rPr>
                <w:rFonts w:hint="eastAsia" w:asciiTheme="majorEastAsia" w:hAnsiTheme="majorEastAsia" w:eastAsiaTheme="majorEastAsia" w:cstheme="majorEastAsia"/>
                <w:color w:val="00000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1"/>
                <w:szCs w:val="21"/>
                <w:lang w:eastAsia="zh-CN"/>
              </w:rPr>
              <w:t>灰色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sz w:val="21"/>
                <w:szCs w:val="21"/>
              </w:rPr>
              <w:t>膏状</w:t>
            </w:r>
          </w:p>
        </w:tc>
        <w:tc>
          <w:tcPr>
            <w:tcW w:w="1198" w:type="dxa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400" w:lineRule="exact"/>
              <w:ind w:left="0" w:leftChars="0" w:right="-166" w:rightChars="-79"/>
              <w:jc w:val="left"/>
              <w:rPr>
                <w:rFonts w:hint="eastAsia" w:asciiTheme="majorEastAsia" w:hAnsiTheme="majorEastAsia" w:eastAsiaTheme="majorEastAsia" w:cstheme="major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1"/>
                <w:szCs w:val="21"/>
                <w:lang w:val="en-US" w:eastAsia="zh-CN"/>
              </w:rPr>
              <w:t>灰色自流平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2" w:hRule="atLeast"/>
        </w:trPr>
        <w:tc>
          <w:tcPr>
            <w:tcW w:w="2092" w:type="dxa"/>
            <w:gridSpan w:val="2"/>
            <w:tcBorders>
              <w:left w:val="single" w:color="auto" w:sz="12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rPr>
                <w:rFonts w:hint="eastAsia" w:asciiTheme="majorEastAsia" w:hAnsiTheme="majorEastAsia" w:eastAsiaTheme="majorEastAsia" w:cstheme="majorEastAsia"/>
                <w:sz w:val="21"/>
                <w:szCs w:val="21"/>
                <w:u w:val="none" w:color="993300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  <w:t>下垂度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sz w:val="21"/>
                <w:szCs w:val="21"/>
              </w:rPr>
              <w:t>(mm)</w:t>
            </w:r>
          </w:p>
        </w:tc>
        <w:tc>
          <w:tcPr>
            <w:tcW w:w="1105" w:type="dxa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right="-166" w:rightChars="-79"/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  <w:u w:val="none" w:color="993300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u w:val="none" w:color="993300"/>
              </w:rPr>
              <w:t>0</w:t>
            </w:r>
          </w:p>
        </w:tc>
        <w:tc>
          <w:tcPr>
            <w:tcW w:w="1198" w:type="dxa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400" w:lineRule="exact"/>
              <w:ind w:left="0" w:leftChars="0" w:right="-166" w:rightChars="-79" w:firstLine="420" w:firstLineChars="200"/>
              <w:jc w:val="left"/>
              <w:rPr>
                <w:rFonts w:hint="eastAsia" w:asciiTheme="majorEastAsia" w:hAnsiTheme="majorEastAsia" w:eastAsiaTheme="majorEastAsia" w:cstheme="majorEastAsia"/>
                <w:sz w:val="21"/>
                <w:szCs w:val="21"/>
                <w:u w:val="none" w:color="993300"/>
                <w:lang w:val="en-US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u w:val="none" w:color="993300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2" w:hRule="atLeast"/>
        </w:trPr>
        <w:tc>
          <w:tcPr>
            <w:tcW w:w="2092" w:type="dxa"/>
            <w:gridSpan w:val="2"/>
            <w:tcBorders>
              <w:left w:val="single" w:color="auto" w:sz="12" w:space="0"/>
              <w:right w:val="single" w:color="auto" w:sz="8" w:space="0"/>
            </w:tcBorders>
            <w:vAlign w:val="center"/>
          </w:tcPr>
          <w:p>
            <w:pPr>
              <w:pStyle w:val="4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line="400" w:lineRule="exact"/>
              <w:jc w:val="both"/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eastAsia="zh-CN"/>
              </w:rPr>
              <w:t>挤出性（</w:t>
            </w: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val="en-US" w:eastAsia="zh-CN"/>
              </w:rPr>
              <w:t>ml/min</w:t>
            </w: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1105" w:type="dxa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right="-166" w:rightChars="-79"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  <w:u w:val="none" w:color="993300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  <w:u w:val="none" w:color="993300"/>
                <w:lang w:val="en-US" w:eastAsia="zh-CN"/>
              </w:rPr>
              <w:t>200</w:t>
            </w:r>
          </w:p>
        </w:tc>
        <w:tc>
          <w:tcPr>
            <w:tcW w:w="1198" w:type="dxa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400" w:lineRule="exact"/>
              <w:ind w:left="0" w:leftChars="0" w:right="-166" w:rightChars="-79" w:firstLine="210" w:firstLineChars="100"/>
              <w:jc w:val="left"/>
              <w:rPr>
                <w:rFonts w:hint="eastAsia" w:asciiTheme="majorEastAsia" w:hAnsiTheme="majorEastAsia" w:eastAsiaTheme="majorEastAsia" w:cstheme="majorEastAsia"/>
                <w:sz w:val="21"/>
                <w:szCs w:val="21"/>
                <w:u w:val="none" w:color="993300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u w:val="none" w:color="993300"/>
                <w:lang w:val="en-US" w:eastAsia="zh-CN"/>
              </w:rPr>
              <w:t>400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2" w:hRule="atLeast"/>
        </w:trPr>
        <w:tc>
          <w:tcPr>
            <w:tcW w:w="2092" w:type="dxa"/>
            <w:gridSpan w:val="2"/>
            <w:tcBorders>
              <w:left w:val="single" w:color="auto" w:sz="12" w:space="0"/>
              <w:right w:val="single" w:color="auto" w:sz="8" w:space="0"/>
            </w:tcBorders>
            <w:vAlign w:val="center"/>
          </w:tcPr>
          <w:p>
            <w:pPr>
              <w:pStyle w:val="4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line="400" w:lineRule="exact"/>
              <w:jc w:val="both"/>
              <w:rPr>
                <w:rFonts w:hint="eastAsia" w:asciiTheme="majorEastAsia" w:hAnsiTheme="majorEastAsia" w:eastAsiaTheme="majorEastAsia" w:cstheme="majorEastAsia"/>
                <w:sz w:val="21"/>
                <w:szCs w:val="21"/>
                <w:u w:val="none" w:color="993300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  <w:t>表干时间(min)</w:t>
            </w:r>
          </w:p>
        </w:tc>
        <w:tc>
          <w:tcPr>
            <w:tcW w:w="1105" w:type="dxa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right="-166" w:rightChars="-79"/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  <w:u w:val="none" w:color="993300"/>
                <w:lang w:val="en-US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u w:val="none" w:color="993300"/>
                <w:lang w:val="en-US" w:eastAsia="zh-CN"/>
              </w:rPr>
              <w:t>40</w:t>
            </w:r>
          </w:p>
        </w:tc>
        <w:tc>
          <w:tcPr>
            <w:tcW w:w="1198" w:type="dxa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400" w:lineRule="exact"/>
              <w:ind w:right="-166" w:rightChars="-79"/>
              <w:jc w:val="both"/>
              <w:rPr>
                <w:rFonts w:hint="eastAsia" w:asciiTheme="majorEastAsia" w:hAnsiTheme="majorEastAsia" w:eastAsiaTheme="majorEastAsia" w:cstheme="majorEastAsia"/>
                <w:sz w:val="21"/>
                <w:szCs w:val="21"/>
                <w:u w:val="none" w:color="993300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u w:val="none" w:color="993300"/>
                <w:lang w:val="en-US" w:eastAsia="zh-CN"/>
              </w:rPr>
              <w:t xml:space="preserve">   45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7" w:hRule="atLeast"/>
        </w:trPr>
        <w:tc>
          <w:tcPr>
            <w:tcW w:w="2092" w:type="dxa"/>
            <w:gridSpan w:val="2"/>
            <w:tcBorders>
              <w:left w:val="single" w:color="auto" w:sz="12" w:space="0"/>
              <w:right w:val="single" w:color="auto" w:sz="8" w:space="0"/>
            </w:tcBorders>
            <w:vAlign w:val="center"/>
          </w:tcPr>
          <w:p>
            <w:pPr>
              <w:pStyle w:val="4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line="400" w:lineRule="exact"/>
              <w:jc w:val="both"/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eastAsia="zh-CN"/>
              </w:rPr>
              <w:t>断裂伸长率（</w:t>
            </w: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val="en-US" w:eastAsia="zh-CN"/>
              </w:rPr>
              <w:t>%</w:t>
            </w: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1105" w:type="dxa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right="-166" w:rightChars="-79"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  <w:u w:val="none" w:color="993300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  <w:u w:val="none" w:color="993300"/>
                <w:lang w:val="en-US" w:eastAsia="zh-CN"/>
              </w:rPr>
              <w:t>900</w:t>
            </w:r>
          </w:p>
        </w:tc>
        <w:tc>
          <w:tcPr>
            <w:tcW w:w="1198" w:type="dxa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400" w:lineRule="exact"/>
              <w:ind w:right="-166" w:rightChars="-79" w:firstLine="210" w:firstLineChars="100"/>
              <w:jc w:val="both"/>
              <w:rPr>
                <w:rFonts w:hint="eastAsia" w:asciiTheme="majorEastAsia" w:hAnsiTheme="majorEastAsia" w:eastAsiaTheme="majorEastAsia" w:cstheme="majorEastAsia"/>
                <w:sz w:val="21"/>
                <w:szCs w:val="21"/>
                <w:u w:val="none" w:color="993300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u w:val="none" w:color="993300"/>
                <w:lang w:val="en-US" w:eastAsia="zh-CN"/>
              </w:rPr>
              <w:t>1000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2" w:hRule="atLeast"/>
        </w:trPr>
        <w:tc>
          <w:tcPr>
            <w:tcW w:w="2092" w:type="dxa"/>
            <w:gridSpan w:val="2"/>
            <w:tcBorders>
              <w:left w:val="single" w:color="auto" w:sz="12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rPr>
                <w:rFonts w:hint="eastAsia" w:asciiTheme="majorEastAsia" w:hAnsiTheme="majorEastAsia" w:eastAsiaTheme="majorEastAsia" w:cstheme="maj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1"/>
                <w:szCs w:val="21"/>
              </w:rPr>
              <w:t>抗拉强度(Mpa)</w:t>
            </w:r>
          </w:p>
        </w:tc>
        <w:tc>
          <w:tcPr>
            <w:tcW w:w="2303" w:type="dxa"/>
            <w:gridSpan w:val="2"/>
            <w:tcBorders>
              <w:left w:val="single" w:color="auto" w:sz="8" w:space="0"/>
              <w:right w:val="single" w:color="auto" w:sz="12" w:space="0"/>
            </w:tcBorders>
            <w:vAlign w:val="center"/>
          </w:tcPr>
          <w:p>
            <w:pPr>
              <w:spacing w:line="400" w:lineRule="exact"/>
              <w:ind w:right="-166" w:rightChars="-79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1"/>
                <w:szCs w:val="21"/>
                <w:u w:val="none" w:color="993300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u w:val="none" w:color="993300"/>
              </w:rPr>
              <w:t>≥1.</w:t>
            </w: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u w:val="none" w:color="993300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2" w:hRule="atLeast"/>
        </w:trPr>
        <w:tc>
          <w:tcPr>
            <w:tcW w:w="2092" w:type="dxa"/>
            <w:gridSpan w:val="2"/>
            <w:tcBorders>
              <w:left w:val="single" w:color="auto" w:sz="12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eastAsia="zh-CN"/>
              </w:rPr>
              <w:t>弹性回复率（</w:t>
            </w: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val="en-US" w:eastAsia="zh-CN"/>
              </w:rPr>
              <w:t>%</w:t>
            </w: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2303" w:type="dxa"/>
            <w:gridSpan w:val="2"/>
            <w:tcBorders>
              <w:left w:val="single" w:color="auto" w:sz="8" w:space="0"/>
              <w:right w:val="single" w:color="auto" w:sz="12" w:space="0"/>
            </w:tcBorders>
            <w:vAlign w:val="center"/>
          </w:tcPr>
          <w:p>
            <w:pPr>
              <w:spacing w:line="400" w:lineRule="exact"/>
              <w:ind w:right="-166" w:rightChars="-79"/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  <w:u w:val="none" w:color="993300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u w:val="none" w:color="993300"/>
              </w:rPr>
              <w:t>≥</w:t>
            </w: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u w:val="none" w:color="993300"/>
                <w:lang w:val="en-US" w:eastAsia="zh-CN"/>
              </w:rPr>
              <w:t>80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2" w:hRule="atLeast"/>
        </w:trPr>
        <w:tc>
          <w:tcPr>
            <w:tcW w:w="2092" w:type="dxa"/>
            <w:gridSpan w:val="2"/>
            <w:tcBorders>
              <w:left w:val="single" w:color="auto" w:sz="12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eastAsia="zh-CN"/>
              </w:rPr>
              <w:t>拉伸模量（</w:t>
            </w: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val="en-US" w:eastAsia="zh-CN"/>
              </w:rPr>
              <w:t>MPa</w:t>
            </w: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2303" w:type="dxa"/>
            <w:gridSpan w:val="2"/>
            <w:tcBorders>
              <w:left w:val="single" w:color="auto" w:sz="8" w:space="0"/>
              <w:right w:val="single" w:color="auto" w:sz="12" w:space="0"/>
            </w:tcBorders>
            <w:vAlign w:val="center"/>
          </w:tcPr>
          <w:p>
            <w:pPr>
              <w:spacing w:line="400" w:lineRule="exact"/>
              <w:ind w:right="-166" w:rightChars="-79"/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  <w:u w:val="none" w:color="993300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u w:val="none" w:color="993300"/>
              </w:rPr>
              <w:t>≤</w:t>
            </w: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u w:val="none" w:color="993300"/>
                <w:lang w:val="en-US" w:eastAsia="zh-CN"/>
              </w:rPr>
              <w:t>0.4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2092" w:type="dxa"/>
            <w:gridSpan w:val="2"/>
            <w:tcBorders>
              <w:left w:val="single" w:color="auto" w:sz="12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eastAsia="zh-CN"/>
              </w:rPr>
              <w:t>定伸粘结性</w:t>
            </w:r>
          </w:p>
        </w:tc>
        <w:tc>
          <w:tcPr>
            <w:tcW w:w="2303" w:type="dxa"/>
            <w:gridSpan w:val="2"/>
            <w:tcBorders>
              <w:left w:val="single" w:color="auto" w:sz="8" w:space="0"/>
              <w:right w:val="single" w:color="auto" w:sz="12" w:space="0"/>
            </w:tcBorders>
            <w:vAlign w:val="center"/>
          </w:tcPr>
          <w:p>
            <w:pPr>
              <w:spacing w:line="400" w:lineRule="exact"/>
              <w:ind w:right="-166" w:rightChars="-79"/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  <w:u w:val="none" w:color="993300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u w:val="none" w:color="993300"/>
                <w:lang w:eastAsia="zh-CN"/>
              </w:rPr>
              <w:t>无破坏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2092" w:type="dxa"/>
            <w:gridSpan w:val="2"/>
            <w:tcBorders>
              <w:left w:val="single" w:color="auto" w:sz="12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eastAsia="zh-CN"/>
              </w:rPr>
              <w:t>冷拉</w:t>
            </w: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val="en-US" w:eastAsia="zh-CN"/>
              </w:rPr>
              <w:t>-热压</w:t>
            </w: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eastAsia="zh-CN"/>
              </w:rPr>
              <w:t>、浸水、热处理后粘结性</w:t>
            </w:r>
          </w:p>
        </w:tc>
        <w:tc>
          <w:tcPr>
            <w:tcW w:w="2303" w:type="dxa"/>
            <w:gridSpan w:val="2"/>
            <w:tcBorders>
              <w:left w:val="single" w:color="auto" w:sz="8" w:space="0"/>
              <w:right w:val="single" w:color="auto" w:sz="12" w:space="0"/>
            </w:tcBorders>
            <w:vAlign w:val="center"/>
          </w:tcPr>
          <w:p>
            <w:pPr>
              <w:spacing w:line="400" w:lineRule="exact"/>
              <w:ind w:right="-166" w:rightChars="-79"/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  <w:u w:val="none" w:color="993300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u w:val="none" w:color="993300"/>
                <w:lang w:eastAsia="zh-CN"/>
              </w:rPr>
              <w:t>无破坏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</w:trPr>
        <w:tc>
          <w:tcPr>
            <w:tcW w:w="632" w:type="dxa"/>
            <w:vMerge w:val="restart"/>
            <w:tcBorders>
              <w:left w:val="single" w:color="auto" w:sz="12" w:space="0"/>
              <w:right w:val="single" w:color="auto" w:sz="4" w:space="0"/>
            </w:tcBorders>
            <w:vAlign w:val="top"/>
          </w:tcPr>
          <w:p>
            <w:pPr>
              <w:spacing w:line="240" w:lineRule="auto"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  <w:lang w:eastAsia="zh-CN"/>
              </w:rPr>
              <w:t>热老化</w:t>
            </w:r>
          </w:p>
        </w:tc>
        <w:tc>
          <w:tcPr>
            <w:tcW w:w="1460" w:type="dxa"/>
            <w:tcBorders>
              <w:left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eastAsia="zh-CN"/>
              </w:rPr>
              <w:t>热失重（</w:t>
            </w: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val="en-US" w:eastAsia="zh-CN"/>
              </w:rPr>
              <w:t>%</w:t>
            </w: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2303" w:type="dxa"/>
            <w:gridSpan w:val="2"/>
            <w:tcBorders>
              <w:left w:val="single" w:color="auto" w:sz="8" w:space="0"/>
              <w:right w:val="single" w:color="auto" w:sz="12" w:space="0"/>
            </w:tcBorders>
            <w:vAlign w:val="center"/>
          </w:tcPr>
          <w:p>
            <w:pPr>
              <w:spacing w:line="400" w:lineRule="exact"/>
              <w:ind w:right="-166" w:rightChars="-79"/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  <w:u w:val="none" w:color="993300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u w:val="none" w:color="993300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7" w:hRule="atLeast"/>
        </w:trPr>
        <w:tc>
          <w:tcPr>
            <w:tcW w:w="632" w:type="dxa"/>
            <w:vMerge w:val="continue"/>
            <w:tcBorders>
              <w:left w:val="single" w:color="auto" w:sz="12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</w:p>
        </w:tc>
        <w:tc>
          <w:tcPr>
            <w:tcW w:w="1460" w:type="dxa"/>
            <w:tcBorders>
              <w:left w:val="single" w:color="auto" w:sz="4" w:space="0"/>
              <w:bottom w:val="single" w:color="auto" w:sz="12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eastAsia="zh-CN"/>
              </w:rPr>
              <w:t>龟裂、粉化</w:t>
            </w:r>
          </w:p>
        </w:tc>
        <w:tc>
          <w:tcPr>
            <w:tcW w:w="2303" w:type="dxa"/>
            <w:gridSpan w:val="2"/>
            <w:tcBorders>
              <w:left w:val="single" w:color="auto" w:sz="8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400" w:lineRule="exact"/>
              <w:ind w:right="-166" w:rightChars="-79"/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  <w:u w:val="none" w:color="993300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u w:val="none" w:color="993300"/>
                <w:lang w:eastAsia="zh-CN"/>
              </w:rPr>
              <w:t>无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Arial" w:hAnsi="宋体"/>
          <w:sz w:val="18"/>
          <w:szCs w:val="18"/>
        </w:rPr>
      </w:pPr>
      <w:r>
        <w:rPr>
          <w:rFonts w:hint="eastAsia" w:ascii="Arial" w:hAnsi="Arial"/>
          <w:sz w:val="18"/>
          <w:szCs w:val="18"/>
          <w:u w:val="none" w:color="993300"/>
        </w:rPr>
        <w:t>25</w:t>
      </w:r>
      <w:r>
        <w:rPr>
          <w:rFonts w:hint="eastAsia" w:ascii="Arial" w:hAnsi="宋体"/>
          <w:sz w:val="18"/>
          <w:szCs w:val="18"/>
        </w:rPr>
        <w:t>℃、</w:t>
      </w:r>
      <w:r>
        <w:rPr>
          <w:rFonts w:hint="eastAsia" w:ascii="Arial" w:hAnsi="Arial"/>
          <w:sz w:val="18"/>
          <w:szCs w:val="18"/>
        </w:rPr>
        <w:t>5</w:t>
      </w:r>
      <w:r>
        <w:rPr>
          <w:rFonts w:hint="eastAsia" w:ascii="Arial" w:hAnsi="Arial"/>
          <w:sz w:val="18"/>
          <w:szCs w:val="18"/>
          <w:lang w:val="en-US" w:eastAsia="zh-CN"/>
        </w:rPr>
        <w:t>5</w:t>
      </w:r>
      <w:r>
        <w:rPr>
          <w:rFonts w:hint="eastAsia" w:ascii="Arial" w:hAnsi="Arial"/>
          <w:sz w:val="18"/>
          <w:szCs w:val="18"/>
        </w:rPr>
        <w:t xml:space="preserve">% </w:t>
      </w:r>
      <w:r>
        <w:rPr>
          <w:rFonts w:hint="eastAsia" w:ascii="Arial" w:hAnsi="宋体"/>
          <w:sz w:val="18"/>
          <w:szCs w:val="18"/>
        </w:rPr>
        <w:t>相对湿度下，固化</w:t>
      </w:r>
      <w:r>
        <w:rPr>
          <w:rFonts w:hint="eastAsia" w:ascii="Arial" w:hAnsi="Arial"/>
          <w:sz w:val="18"/>
          <w:szCs w:val="18"/>
          <w:lang w:val="en-US" w:eastAsia="zh-CN"/>
        </w:rPr>
        <w:t>28</w:t>
      </w:r>
      <w:r>
        <w:rPr>
          <w:rFonts w:hint="eastAsia" w:ascii="Arial" w:hAnsi="宋体"/>
          <w:sz w:val="18"/>
          <w:szCs w:val="18"/>
        </w:rPr>
        <w:t>天所测。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Arial" w:hAnsi="宋体"/>
          <w:sz w:val="18"/>
          <w:szCs w:val="18"/>
        </w:rPr>
      </w:pPr>
      <w:r>
        <w:rPr>
          <w:rFonts w:hint="eastAsia" w:ascii="Arial" w:hAnsi="宋体"/>
          <w:sz w:val="18"/>
          <w:szCs w:val="18"/>
          <w:lang w:eastAsia="zh-CN"/>
        </w:rPr>
        <w:t>符合</w:t>
      </w:r>
      <w:r>
        <w:rPr>
          <w:rFonts w:hint="eastAsia" w:ascii="Arial" w:hAnsi="宋体"/>
          <w:sz w:val="18"/>
          <w:szCs w:val="18"/>
        </w:rPr>
        <w:t>标准JC/T 976-2005《道桥嵌缝密封胶》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宋体" w:hAnsi="宋体" w:eastAsia="宋体" w:cs="宋体"/>
          <w:sz w:val="18"/>
          <w:szCs w:val="18"/>
          <w:lang w:val="en-US" w:eastAsia="zh-CN"/>
        </w:rPr>
      </w:pPr>
      <w:r>
        <w:rPr>
          <w:rFonts w:hint="eastAsia" w:ascii="Arial" w:hAnsi="宋体"/>
          <w:sz w:val="18"/>
          <w:szCs w:val="18"/>
          <w:lang w:eastAsia="zh-CN"/>
        </w:rPr>
        <w:t>民航标准</w:t>
      </w:r>
      <w:r>
        <w:rPr>
          <w:rFonts w:hint="eastAsia" w:ascii="Arial" w:hAnsi="宋体"/>
          <w:sz w:val="18"/>
          <w:szCs w:val="18"/>
          <w:lang w:val="en-US" w:eastAsia="zh-CN"/>
        </w:rPr>
        <w:t>MH5006-2002</w:t>
      </w:r>
      <w:r>
        <w:rPr>
          <w:rFonts w:hint="eastAsia" w:ascii="宋体" w:hAnsi="宋体" w:eastAsia="宋体" w:cs="宋体"/>
          <w:sz w:val="18"/>
          <w:szCs w:val="18"/>
          <w:lang w:val="en-US" w:eastAsia="zh-CN"/>
        </w:rPr>
        <w:t>《</w:t>
      </w:r>
      <w:r>
        <w:rPr>
          <w:rFonts w:hint="eastAsia" w:ascii="宋体" w:hAnsi="宋体" w:cs="宋体"/>
          <w:sz w:val="18"/>
          <w:szCs w:val="18"/>
          <w:lang w:val="en-US" w:eastAsia="zh-CN"/>
        </w:rPr>
        <w:t>机场</w:t>
      </w:r>
      <w:r>
        <w:rPr>
          <w:rFonts w:hint="default" w:ascii="Arial" w:hAnsi="Arial" w:eastAsia="宋体" w:cs="Arial"/>
          <w:color w:val="333333"/>
          <w:kern w:val="0"/>
          <w:sz w:val="18"/>
          <w:szCs w:val="18"/>
          <w:lang w:val="en-US" w:eastAsia="zh-CN" w:bidi="ar"/>
        </w:rPr>
        <w:t>混凝土</w:t>
      </w:r>
      <w:r>
        <w:rPr>
          <w:rFonts w:hint="eastAsia" w:ascii="宋体" w:hAnsi="宋体" w:cs="宋体"/>
          <w:sz w:val="18"/>
          <w:szCs w:val="18"/>
          <w:lang w:val="en-US" w:eastAsia="zh-CN"/>
        </w:rPr>
        <w:t>道面层施工规范</w:t>
      </w:r>
      <w:r>
        <w:rPr>
          <w:rFonts w:hint="eastAsia" w:ascii="宋体" w:hAnsi="宋体" w:eastAsia="宋体" w:cs="宋体"/>
          <w:sz w:val="18"/>
          <w:szCs w:val="18"/>
          <w:lang w:val="en-US" w:eastAsia="zh-CN"/>
        </w:rPr>
        <w:t>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default" w:ascii="Arial" w:hAnsi="宋体"/>
          <w:sz w:val="18"/>
          <w:szCs w:val="18"/>
          <w:lang w:val="en-US" w:eastAsia="zh-CN"/>
        </w:rPr>
      </w:pPr>
      <w:r>
        <w:rPr>
          <w:rFonts w:hint="eastAsia" w:ascii="Arial" w:hAnsi="宋体"/>
          <w:sz w:val="18"/>
          <w:szCs w:val="18"/>
          <w:lang w:val="en-US" w:eastAsia="zh-CN"/>
        </w:rPr>
        <w:t>交通标准</w:t>
      </w:r>
      <w:r>
        <w:rPr>
          <w:rFonts w:hint="default" w:ascii="Arial" w:hAnsi="宋体"/>
          <w:sz w:val="18"/>
          <w:szCs w:val="18"/>
          <w:lang w:val="en-US" w:eastAsia="zh-CN"/>
        </w:rPr>
        <w:t>JT/T589-2004</w:t>
      </w:r>
      <w:r>
        <w:rPr>
          <w:rFonts w:hint="eastAsia" w:ascii="宋体" w:hAnsi="宋体" w:eastAsia="宋体" w:cs="宋体"/>
          <w:sz w:val="18"/>
          <w:szCs w:val="18"/>
          <w:lang w:val="en-US" w:eastAsia="zh-CN"/>
        </w:rPr>
        <w:t>《</w:t>
      </w:r>
      <w:r>
        <w:rPr>
          <w:rFonts w:hint="default" w:ascii="Arial" w:hAnsi="宋体"/>
          <w:sz w:val="18"/>
          <w:szCs w:val="18"/>
          <w:lang w:val="en-US" w:eastAsia="zh-CN"/>
        </w:rPr>
        <w:t>混凝土路面嵌缝密封材料</w:t>
      </w:r>
      <w:r>
        <w:rPr>
          <w:rFonts w:hint="eastAsia" w:ascii="宋体" w:hAnsi="宋体" w:eastAsia="宋体" w:cs="宋体"/>
          <w:sz w:val="18"/>
          <w:szCs w:val="18"/>
          <w:lang w:val="en-US" w:eastAsia="zh-CN"/>
        </w:rPr>
        <w:t>》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</w:pBdr>
        <w:wordWrap w:val="0"/>
        <w:jc w:val="left"/>
        <w:rPr>
          <w:rFonts w:ascii="Arial" w:hAnsi="Arial" w:cs="Arial"/>
          <w:color w:val="333333"/>
          <w:sz w:val="18"/>
          <w:szCs w:val="18"/>
        </w:rPr>
      </w:pPr>
      <w:r>
        <w:rPr>
          <w:rFonts w:hint="eastAsia" w:ascii="Arial" w:hAnsi="宋体"/>
          <w:sz w:val="18"/>
          <w:szCs w:val="18"/>
        </w:rPr>
        <w:t xml:space="preserve">美国标准 ASTM C </w:t>
      </w:r>
      <w:r>
        <w:rPr>
          <w:rFonts w:hint="eastAsia" w:ascii="Arial" w:hAnsi="宋体"/>
          <w:sz w:val="18"/>
          <w:szCs w:val="18"/>
          <w:lang w:val="en-US" w:eastAsia="zh-CN"/>
        </w:rPr>
        <w:t xml:space="preserve"> </w:t>
      </w:r>
      <w:r>
        <w:rPr>
          <w:rFonts w:hint="eastAsia" w:ascii="Arial" w:hAnsi="宋体"/>
          <w:sz w:val="18"/>
          <w:szCs w:val="18"/>
        </w:rPr>
        <w:t>ASTM D 5893-04</w:t>
      </w:r>
    </w:p>
    <w:p>
      <w:pPr>
        <w:spacing w:before="156" w:beforeLines="50" w:after="156" w:afterLines="50" w:line="400" w:lineRule="exact"/>
        <w:ind w:right="-166" w:rightChars="-79"/>
        <w:rPr>
          <w:rFonts w:hint="eastAsia" w:ascii="Arial" w:hAnsi="Arial"/>
          <w:sz w:val="2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Arial" w:hAnsi="Arial"/>
          <w:sz w:val="2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产品说明</w:t>
      </w:r>
    </w:p>
    <w:p>
      <w:pPr>
        <w:shd w:val="clear" w:color="auto" w:fill="FFFFFF"/>
        <w:spacing w:line="400" w:lineRule="exact"/>
        <w:rPr>
          <w:rFonts w:hint="eastAsia" w:ascii="Arial"/>
          <w:szCs w:val="21"/>
          <w:u w:val="none" w:color="993300"/>
          <w:lang w:val="en-US" w:eastAsia="zh-CN"/>
        </w:rPr>
      </w:pPr>
      <w:r>
        <w:rPr>
          <w:rFonts w:hint="eastAsia" w:ascii="Arial"/>
          <w:szCs w:val="21"/>
          <w:u w:val="none" w:color="993300"/>
          <w:lang w:val="en-US" w:eastAsia="zh-CN"/>
        </w:rPr>
        <w:t>R930为非下垂型，R930L为自流平型，均为单组分中性固化。专为机场跑道、高速公路、隧道、桥梁及其他混凝土或沥青道面胀缝、缩缝、纵缝的长效耐候密封而特别设计的改性硅烷</w:t>
      </w:r>
      <w:bookmarkStart w:id="0" w:name="_GoBack"/>
      <w:bookmarkEnd w:id="0"/>
      <w:r>
        <w:rPr>
          <w:rFonts w:hint="eastAsia" w:ascii="Arial"/>
          <w:szCs w:val="21"/>
          <w:u w:val="none" w:color="993300"/>
          <w:lang w:val="en-US" w:eastAsia="zh-CN"/>
        </w:rPr>
        <w:t>密封胶，具有低模量高位移特性，适应混凝土接缝变位。</w:t>
      </w:r>
    </w:p>
    <w:p>
      <w:pPr>
        <w:spacing w:before="100" w:beforeAutospacing="1" w:after="156" w:afterLines="50" w:line="400" w:lineRule="exact"/>
        <w:ind w:right="-166" w:rightChars="-79"/>
        <w:rPr>
          <w:rFonts w:hint="eastAsia" w:ascii="Arial" w:hAnsi="Arial"/>
          <w:sz w:val="2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Arial" w:hAnsi="Arial"/>
          <w:sz w:val="2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应用范围</w:t>
      </w:r>
    </w:p>
    <w:p>
      <w:pPr>
        <w:numPr>
          <w:ilvl w:val="0"/>
          <w:numId w:val="1"/>
        </w:numPr>
        <w:spacing w:line="400" w:lineRule="exact"/>
        <w:rPr>
          <w:rFonts w:hint="eastAsia" w:ascii="Arial"/>
          <w:szCs w:val="21"/>
          <w:u w:val="none" w:color="993300"/>
          <w:lang w:val="en-US" w:eastAsia="zh-CN"/>
        </w:rPr>
      </w:pPr>
      <w:r>
        <w:rPr>
          <w:rFonts w:hint="eastAsia" w:ascii="Arial"/>
          <w:szCs w:val="21"/>
          <w:u w:val="none" w:color="993300"/>
          <w:lang w:val="en-US" w:eastAsia="zh-CN"/>
        </w:rPr>
        <w:t>用于机场、高速公路、高铁线路的接缝密封；</w:t>
      </w:r>
    </w:p>
    <w:p>
      <w:pPr>
        <w:numPr>
          <w:ilvl w:val="0"/>
          <w:numId w:val="1"/>
        </w:numPr>
        <w:spacing w:line="400" w:lineRule="exact"/>
        <w:rPr>
          <w:rFonts w:hint="eastAsia" w:ascii="Arial"/>
          <w:szCs w:val="21"/>
          <w:u w:val="none" w:color="993300"/>
          <w:lang w:val="en-US" w:eastAsia="zh-CN"/>
        </w:rPr>
      </w:pPr>
      <w:r>
        <w:rPr>
          <w:rFonts w:hint="eastAsia" w:ascii="Arial"/>
          <w:szCs w:val="21"/>
          <w:u w:val="none" w:color="993300"/>
          <w:lang w:val="en-US" w:eastAsia="zh-CN"/>
        </w:rPr>
        <w:t>用于其他混凝土路面的接缝和灌缝密封；</w:t>
      </w:r>
    </w:p>
    <w:p>
      <w:pPr>
        <w:numPr>
          <w:ilvl w:val="0"/>
          <w:numId w:val="1"/>
        </w:numPr>
        <w:spacing w:line="400" w:lineRule="exact"/>
        <w:rPr>
          <w:rFonts w:hint="eastAsia" w:ascii="Arial"/>
          <w:szCs w:val="21"/>
          <w:u w:val="none" w:color="993300"/>
          <w:lang w:val="en-US" w:eastAsia="zh-CN"/>
        </w:rPr>
      </w:pPr>
      <w:r>
        <w:rPr>
          <w:rFonts w:hint="eastAsia" w:ascii="Arial"/>
          <w:szCs w:val="21"/>
          <w:u w:val="none" w:color="993300"/>
          <w:lang w:val="en-US" w:eastAsia="zh-CN"/>
        </w:rPr>
        <w:t>用于地铁工程、隧道、桥梁等工程的密封；</w:t>
      </w:r>
    </w:p>
    <w:p>
      <w:pPr>
        <w:numPr>
          <w:ilvl w:val="0"/>
          <w:numId w:val="1"/>
        </w:numPr>
        <w:spacing w:line="400" w:lineRule="exact"/>
        <w:rPr>
          <w:rFonts w:hint="eastAsia" w:ascii="Arial"/>
          <w:szCs w:val="21"/>
          <w:u w:val="none" w:color="993300"/>
          <w:lang w:val="en-US" w:eastAsia="zh-CN"/>
        </w:rPr>
      </w:pPr>
      <w:r>
        <w:rPr>
          <w:rFonts w:hint="eastAsia" w:ascii="Arial"/>
          <w:szCs w:val="21"/>
          <w:u w:val="none" w:color="993300"/>
          <w:lang w:val="en-US" w:eastAsia="zh-CN"/>
        </w:rPr>
        <w:t>用于水利工程、水库堤坝嵌缝防水；</w:t>
      </w:r>
    </w:p>
    <w:p>
      <w:pPr>
        <w:numPr>
          <w:ilvl w:val="0"/>
          <w:numId w:val="1"/>
        </w:numPr>
        <w:spacing w:line="400" w:lineRule="exact"/>
        <w:rPr>
          <w:rFonts w:hint="eastAsia" w:ascii="Arial"/>
          <w:szCs w:val="21"/>
          <w:u w:val="none" w:color="993300"/>
          <w:lang w:val="en-US" w:eastAsia="zh-CN"/>
        </w:rPr>
      </w:pPr>
      <w:r>
        <w:rPr>
          <w:rFonts w:hint="eastAsia" w:ascii="Arial"/>
          <w:szCs w:val="21"/>
          <w:u w:val="none" w:color="993300"/>
          <w:lang w:val="en-US" w:eastAsia="zh-CN"/>
        </w:rPr>
        <w:t>用于工业及民用建筑的屋面嵌缝防水。</w:t>
      </w:r>
    </w:p>
    <w:p>
      <w:pPr>
        <w:spacing w:before="156" w:beforeLines="50" w:after="156" w:afterLines="50" w:line="400" w:lineRule="exact"/>
        <w:ind w:right="-166" w:rightChars="-79"/>
        <w:rPr>
          <w:rFonts w:hint="eastAsia" w:ascii="Arial" w:hAnsi="Arial"/>
          <w:sz w:val="2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Arial" w:hAnsi="Arial"/>
          <w:sz w:val="2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 产品特性</w:t>
      </w:r>
    </w:p>
    <w:p>
      <w:pPr>
        <w:numPr>
          <w:ilvl w:val="0"/>
          <w:numId w:val="1"/>
        </w:numPr>
        <w:spacing w:line="400" w:lineRule="exact"/>
        <w:rPr>
          <w:rFonts w:hint="eastAsia" w:ascii="Arial"/>
          <w:szCs w:val="21"/>
          <w:u w:val="none" w:color="993300"/>
        </w:rPr>
      </w:pPr>
      <w:r>
        <w:rPr>
          <w:rFonts w:hint="eastAsia" w:ascii="Arial"/>
          <w:szCs w:val="21"/>
          <w:u w:val="none" w:color="993300"/>
        </w:rPr>
        <w:t>单组分包装、使用方便，在通常的施工温度范围内，有良好挤出性；</w:t>
      </w:r>
    </w:p>
    <w:p>
      <w:pPr>
        <w:numPr>
          <w:ilvl w:val="0"/>
          <w:numId w:val="1"/>
        </w:numPr>
        <w:spacing w:line="400" w:lineRule="exact"/>
        <w:rPr>
          <w:rFonts w:hint="eastAsia" w:ascii="Arial"/>
          <w:szCs w:val="21"/>
          <w:u w:val="none" w:color="993300"/>
        </w:rPr>
      </w:pPr>
      <w:r>
        <w:rPr>
          <w:rFonts w:hint="eastAsia" w:ascii="Arial"/>
          <w:szCs w:val="21"/>
          <w:u w:val="none" w:color="993300"/>
        </w:rPr>
        <w:t>无需底涂</w:t>
      </w:r>
      <w:r>
        <w:rPr>
          <w:rFonts w:hint="eastAsia" w:ascii="Arial"/>
          <w:szCs w:val="21"/>
          <w:u w:val="none" w:color="993300"/>
          <w:lang w:eastAsia="zh-CN"/>
        </w:rPr>
        <w:t>，</w:t>
      </w:r>
      <w:r>
        <w:rPr>
          <w:rFonts w:hint="eastAsia" w:ascii="Arial"/>
          <w:szCs w:val="21"/>
          <w:u w:val="none" w:color="993300"/>
        </w:rPr>
        <w:t>与混凝土化学相容，对混凝土化学粘接牢固；</w:t>
      </w:r>
    </w:p>
    <w:p>
      <w:pPr>
        <w:numPr>
          <w:ilvl w:val="0"/>
          <w:numId w:val="1"/>
        </w:numPr>
        <w:spacing w:line="400" w:lineRule="exact"/>
        <w:rPr>
          <w:rFonts w:hint="eastAsia" w:ascii="Arial"/>
          <w:szCs w:val="21"/>
          <w:u w:val="none" w:color="993300"/>
        </w:rPr>
      </w:pPr>
      <w:r>
        <w:rPr>
          <w:rFonts w:hint="eastAsia" w:ascii="Arial"/>
          <w:szCs w:val="21"/>
          <w:u w:val="none" w:color="993300"/>
        </w:rPr>
        <w:t>优异的耐老化性能，不会因阳光、雨雪、紫外</w:t>
      </w:r>
      <w:r>
        <w:rPr>
          <w:rFonts w:hint="eastAsia" w:ascii="Arial"/>
          <w:szCs w:val="21"/>
          <w:u w:val="none" w:color="993300"/>
          <w:lang w:eastAsia="zh-CN"/>
        </w:rPr>
        <w:t>线</w:t>
      </w:r>
      <w:r>
        <w:rPr>
          <w:rFonts w:hint="eastAsia" w:ascii="Arial"/>
          <w:szCs w:val="21"/>
          <w:u w:val="none" w:color="993300"/>
        </w:rPr>
        <w:t>、臭氧影响而破坏；卓越的耐高低温性，固化后</w:t>
      </w:r>
      <w:r>
        <w:rPr>
          <w:rFonts w:hint="eastAsia" w:ascii="Arial"/>
          <w:szCs w:val="21"/>
          <w:u w:val="none" w:color="993300"/>
          <w:lang w:eastAsia="zh-CN"/>
        </w:rPr>
        <w:t>的</w:t>
      </w:r>
      <w:r>
        <w:rPr>
          <w:rFonts w:hint="eastAsia" w:ascii="Arial"/>
          <w:szCs w:val="21"/>
          <w:u w:val="none" w:color="993300"/>
        </w:rPr>
        <w:t>胶条在-40℃</w:t>
      </w:r>
      <w:r>
        <w:rPr>
          <w:rFonts w:hint="eastAsia" w:ascii="Arial"/>
          <w:szCs w:val="21"/>
          <w:u w:val="none" w:color="993300"/>
          <w:lang w:val="en-US" w:eastAsia="zh-CN"/>
        </w:rPr>
        <w:t>~</w:t>
      </w:r>
      <w:r>
        <w:rPr>
          <w:rFonts w:hint="eastAsia" w:ascii="Arial"/>
          <w:szCs w:val="21"/>
          <w:u w:val="none" w:color="993300"/>
        </w:rPr>
        <w:t>1</w:t>
      </w:r>
      <w:r>
        <w:rPr>
          <w:rFonts w:hint="eastAsia" w:ascii="Arial"/>
          <w:szCs w:val="21"/>
          <w:u w:val="none" w:color="993300"/>
          <w:lang w:val="en-US" w:eastAsia="zh-CN"/>
        </w:rPr>
        <w:t>2</w:t>
      </w:r>
      <w:r>
        <w:rPr>
          <w:rFonts w:hint="eastAsia" w:ascii="Arial"/>
          <w:szCs w:val="21"/>
          <w:u w:val="none" w:color="993300"/>
        </w:rPr>
        <w:t>0℃</w:t>
      </w:r>
      <w:r>
        <w:rPr>
          <w:rFonts w:hint="eastAsia" w:ascii="Arial"/>
          <w:szCs w:val="21"/>
          <w:u w:val="none" w:color="993300"/>
          <w:lang w:eastAsia="zh-CN"/>
        </w:rPr>
        <w:t>下性能优异</w:t>
      </w:r>
      <w:r>
        <w:rPr>
          <w:rFonts w:hint="eastAsia" w:ascii="Arial"/>
          <w:szCs w:val="21"/>
          <w:u w:val="none" w:color="993300"/>
        </w:rPr>
        <w:t>；</w:t>
      </w:r>
    </w:p>
    <w:p>
      <w:pPr>
        <w:numPr>
          <w:ilvl w:val="0"/>
          <w:numId w:val="1"/>
        </w:numPr>
        <w:spacing w:line="400" w:lineRule="exact"/>
        <w:rPr>
          <w:rFonts w:hint="eastAsia" w:ascii="Arial"/>
          <w:szCs w:val="21"/>
          <w:u w:val="none" w:color="993300"/>
        </w:rPr>
      </w:pPr>
      <w:r>
        <w:rPr>
          <w:rFonts w:hint="eastAsia" w:ascii="Arial"/>
          <w:szCs w:val="21"/>
          <w:u w:val="none" w:color="993300"/>
        </w:rPr>
        <w:t>高位移能力：随</w:t>
      </w:r>
      <w:r>
        <w:rPr>
          <w:rFonts w:hint="eastAsia" w:ascii="Arial"/>
          <w:szCs w:val="21"/>
          <w:u w:val="none" w:color="993300"/>
          <w:lang w:eastAsia="zh-CN"/>
        </w:rPr>
        <w:t>着</w:t>
      </w:r>
      <w:r>
        <w:rPr>
          <w:rFonts w:hint="eastAsia" w:ascii="Arial"/>
          <w:szCs w:val="21"/>
          <w:u w:val="none" w:color="993300"/>
        </w:rPr>
        <w:t>混凝土接缝的伸缩、剪切变形，</w:t>
      </w:r>
      <w:r>
        <w:rPr>
          <w:rFonts w:hint="eastAsia" w:ascii="Arial"/>
          <w:szCs w:val="21"/>
          <w:u w:val="none" w:color="993300"/>
          <w:lang w:eastAsia="zh-CN"/>
        </w:rPr>
        <w:t>胶体</w:t>
      </w:r>
      <w:r>
        <w:rPr>
          <w:rFonts w:hint="eastAsia" w:ascii="Arial"/>
          <w:szCs w:val="21"/>
          <w:u w:val="none" w:color="993300"/>
        </w:rPr>
        <w:t>自身不被破坏；</w:t>
      </w:r>
    </w:p>
    <w:p>
      <w:pPr>
        <w:numPr>
          <w:ilvl w:val="0"/>
          <w:numId w:val="1"/>
        </w:numPr>
        <w:spacing w:line="400" w:lineRule="exact"/>
        <w:rPr>
          <w:rFonts w:hint="eastAsia" w:ascii="Arial"/>
          <w:szCs w:val="21"/>
          <w:u w:val="none" w:color="993300"/>
        </w:rPr>
      </w:pPr>
      <w:r>
        <w:rPr>
          <w:rFonts w:hint="eastAsia" w:ascii="Arial"/>
          <w:szCs w:val="21"/>
          <w:u w:val="none" w:color="993300"/>
        </w:rPr>
        <w:t>低模量：被动变形时产生</w:t>
      </w:r>
      <w:r>
        <w:rPr>
          <w:rFonts w:hint="eastAsia" w:ascii="Arial"/>
          <w:szCs w:val="21"/>
          <w:u w:val="none" w:color="993300"/>
          <w:lang w:eastAsia="zh-CN"/>
        </w:rPr>
        <w:t>的</w:t>
      </w:r>
      <w:r>
        <w:rPr>
          <w:rFonts w:hint="eastAsia" w:ascii="Arial"/>
          <w:szCs w:val="21"/>
          <w:u w:val="none" w:color="993300"/>
        </w:rPr>
        <w:t>低应力，确保混凝土表层不被破坏；</w:t>
      </w:r>
    </w:p>
    <w:p>
      <w:pPr>
        <w:numPr>
          <w:ilvl w:val="0"/>
          <w:numId w:val="1"/>
        </w:numPr>
        <w:spacing w:line="400" w:lineRule="exact"/>
        <w:rPr>
          <w:rFonts w:hint="eastAsia" w:ascii="Arial"/>
          <w:szCs w:val="21"/>
          <w:u w:val="none" w:color="993300"/>
        </w:rPr>
      </w:pPr>
      <w:r>
        <w:rPr>
          <w:rFonts w:hint="eastAsia" w:ascii="Arial"/>
          <w:szCs w:val="21"/>
          <w:u w:val="none" w:color="993300"/>
        </w:rPr>
        <w:t>高</w:t>
      </w:r>
      <w:r>
        <w:rPr>
          <w:rFonts w:hint="eastAsia" w:ascii="Arial"/>
          <w:szCs w:val="21"/>
          <w:u w:val="none" w:color="993300"/>
          <w:lang w:eastAsia="zh-CN"/>
        </w:rPr>
        <w:t>弹性</w:t>
      </w:r>
      <w:r>
        <w:rPr>
          <w:rFonts w:hint="eastAsia" w:ascii="Arial"/>
          <w:szCs w:val="21"/>
          <w:u w:val="none" w:color="993300"/>
        </w:rPr>
        <w:t>恢复能力：可往复随从接缝运动，响应快</w:t>
      </w:r>
      <w:r>
        <w:rPr>
          <w:rFonts w:hint="eastAsia" w:ascii="Arial"/>
          <w:szCs w:val="21"/>
          <w:u w:val="none" w:color="993300"/>
          <w:lang w:eastAsia="zh-CN"/>
        </w:rPr>
        <w:t>，</w:t>
      </w:r>
      <w:r>
        <w:rPr>
          <w:rFonts w:hint="eastAsia" w:ascii="Arial"/>
          <w:szCs w:val="21"/>
          <w:u w:val="none" w:color="993300"/>
        </w:rPr>
        <w:t>回复快，永久变形小。</w:t>
      </w:r>
    </w:p>
    <w:p>
      <w:pPr>
        <w:spacing w:before="156" w:beforeLines="50" w:after="156" w:afterLines="50" w:line="400" w:lineRule="exact"/>
        <w:ind w:right="-166" w:rightChars="-79"/>
        <w:rPr>
          <w:rFonts w:hint="eastAsia" w:ascii="Arial" w:hAnsi="Arial"/>
          <w:sz w:val="2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Arial" w:hAnsi="Arial"/>
          <w:sz w:val="2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固化机理</w:t>
      </w:r>
    </w:p>
    <w:p>
      <w:pPr>
        <w:spacing w:before="100" w:beforeAutospacing="1" w:after="156" w:afterLines="50" w:line="400" w:lineRule="exact"/>
        <w:ind w:right="-166" w:rightChars="-79"/>
        <w:rPr>
          <w:rFonts w:hint="eastAsia" w:ascii="Arial" w:hAnsi="Arial"/>
          <w:szCs w:val="21"/>
          <w:u w:val="none" w:color="993300"/>
        </w:rPr>
      </w:pPr>
      <w:r>
        <w:rPr>
          <w:rFonts w:hint="eastAsia" w:ascii="Arial"/>
          <w:szCs w:val="21"/>
          <w:u w:val="none" w:color="993300"/>
          <w:lang w:val="en-US" w:eastAsia="zh-CN"/>
        </w:rPr>
        <w:t>瑞朗达道桥嵌缝密封胶，固化方式是以硅烷与空气中湿气水解脱醇再经缩合而成</w:t>
      </w:r>
      <w:r>
        <w:rPr>
          <w:rFonts w:ascii="Arial"/>
          <w:szCs w:val="21"/>
          <w:u w:val="none" w:color="993300"/>
        </w:rPr>
        <w:t>，属于吸</w:t>
      </w:r>
      <w:r>
        <w:rPr>
          <w:rFonts w:hint="eastAsia" w:ascii="Arial"/>
          <w:szCs w:val="21"/>
          <w:u w:val="none" w:color="993300"/>
          <w:lang w:eastAsia="zh-CN"/>
        </w:rPr>
        <w:t>潮</w:t>
      </w:r>
      <w:r>
        <w:rPr>
          <w:rFonts w:ascii="Arial"/>
          <w:szCs w:val="21"/>
          <w:u w:val="none" w:color="993300"/>
        </w:rPr>
        <w:t>固化胶。</w:t>
      </w:r>
      <w:r>
        <w:rPr>
          <w:rFonts w:hint="eastAsia" w:ascii="Arial"/>
          <w:szCs w:val="21"/>
          <w:u w:val="none" w:color="993300"/>
        </w:rPr>
        <w:t>一旦胶体开封后，胶体吸收空气中的水分，从</w:t>
      </w:r>
      <w:r>
        <w:rPr>
          <w:rFonts w:hint="eastAsia" w:ascii="Arial"/>
          <w:sz w:val="21"/>
          <w:szCs w:val="21"/>
          <w:u w:val="none" w:color="993300"/>
        </w:rPr>
        <w:t>胶体</w:t>
      </w:r>
      <w:r>
        <w:rPr>
          <w:rFonts w:hint="eastAsia" w:ascii="Arial"/>
          <w:sz w:val="21"/>
          <w:szCs w:val="21"/>
        </w:rPr>
        <w:t>表</w:t>
      </w:r>
      <w:r>
        <w:rPr>
          <w:rFonts w:hint="eastAsia" w:ascii="Arial"/>
          <w:sz w:val="21"/>
          <w:szCs w:val="21"/>
          <w:u w:val="none" w:color="993300"/>
        </w:rPr>
        <w:t>面逐渐向深层固化，变为弹性体。温度越</w:t>
      </w:r>
      <w:r>
        <w:rPr>
          <w:rFonts w:hint="eastAsia" w:ascii="Arial"/>
          <w:szCs w:val="21"/>
          <w:u w:val="none" w:color="993300"/>
        </w:rPr>
        <w:t>高、湿度越大，固化就快；在低温、低湿环境下固化速度就慢。</w:t>
      </w:r>
    </w:p>
    <w:p>
      <w:pPr>
        <w:spacing w:before="100" w:beforeAutospacing="1" w:after="156" w:afterLines="50" w:line="400" w:lineRule="exact"/>
        <w:ind w:right="-166" w:rightChars="-79"/>
        <w:rPr>
          <w:rFonts w:hint="eastAsia" w:ascii="Arial" w:hAnsi="Arial"/>
          <w:sz w:val="2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Arial" w:hAnsi="Arial"/>
          <w:sz w:val="2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耐化学介质</w:t>
      </w:r>
    </w:p>
    <w:p>
      <w:pPr>
        <w:spacing w:line="400" w:lineRule="exact"/>
        <w:rPr>
          <w:rFonts w:hint="eastAsia" w:ascii="Arial" w:hAnsi="Arial"/>
          <w:szCs w:val="21"/>
          <w:u w:val="none" w:color="993300"/>
        </w:rPr>
      </w:pPr>
      <w:r>
        <w:rPr>
          <w:rFonts w:hint="eastAsia" w:ascii="Arial"/>
          <w:szCs w:val="21"/>
          <w:u w:val="none" w:color="993300"/>
        </w:rPr>
        <w:t>产品可长时间耐淡水、污水、废水、碳酸钙水溶液、清洁剂、低度酸、腐蚀性水溶液等，短时耐矿物油、植物油、脂肪、燃料，不耐有机溶剂、油漆稀料等。</w:t>
      </w:r>
    </w:p>
    <w:p>
      <w:pPr>
        <w:spacing w:before="100" w:beforeAutospacing="1" w:after="156" w:afterLines="50" w:line="400" w:lineRule="exact"/>
        <w:rPr>
          <w:rFonts w:hint="eastAsia" w:ascii="Arial" w:hAnsi="Arial" w:eastAsia="宋体"/>
          <w:sz w:val="24"/>
          <w:u w:val="single"/>
          <w:lang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Arial" w:hAnsi="Arial"/>
          <w:sz w:val="24"/>
          <w:u w:val="single"/>
          <w:lang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施工工艺</w:t>
      </w:r>
    </w:p>
    <w:p>
      <w:pPr>
        <w:widowControl/>
        <w:numPr>
          <w:ilvl w:val="0"/>
          <w:numId w:val="2"/>
        </w:numPr>
        <w:shd w:val="clear" w:color="auto" w:fill="FFFFFF"/>
        <w:spacing w:line="400" w:lineRule="exact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>切割施工缝：用切割机按规范切好施工缝，用吹风机、毛刷、铲刀等工具将缝内灰尘杂物清除，并充分晾置干燥；为提高粘接强度可刷涂底漆。</w:t>
      </w:r>
    </w:p>
    <w:p>
      <w:pPr>
        <w:widowControl/>
        <w:numPr>
          <w:ilvl w:val="0"/>
          <w:numId w:val="2"/>
        </w:numPr>
        <w:shd w:val="clear" w:color="auto" w:fill="FFFFFF"/>
        <w:spacing w:line="400" w:lineRule="exact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>铺设衬垫材料：在缝内铺设比缝隙略大的聚乙烯泡沫条，深度在</w:t>
      </w:r>
      <w:r>
        <w:rPr>
          <w:rFonts w:hint="eastAsia"/>
          <w:lang w:val="en-US" w:eastAsia="zh-CN"/>
        </w:rPr>
        <w:t>8mm以上</w:t>
      </w:r>
      <w:r>
        <w:rPr>
          <w:rFonts w:hint="eastAsia"/>
          <w:lang w:eastAsia="zh-CN"/>
        </w:rPr>
        <w:t>。</w:t>
      </w:r>
    </w:p>
    <w:p>
      <w:pPr>
        <w:widowControl/>
        <w:numPr>
          <w:ilvl w:val="0"/>
          <w:numId w:val="2"/>
        </w:numPr>
        <w:shd w:val="clear" w:color="auto" w:fill="FFFFFF"/>
        <w:spacing w:line="400" w:lineRule="exact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>涂灌胶液：将自流平胶装入灌缝设备内，把出胶管深入缝底将嵌缝胶注入缝内；将膏状胶装入胶枪内，胶嘴深入缝隙，打胶抹平。</w:t>
      </w:r>
    </w:p>
    <w:p>
      <w:pPr>
        <w:widowControl/>
        <w:numPr>
          <w:ilvl w:val="0"/>
          <w:numId w:val="2"/>
        </w:numPr>
        <w:shd w:val="clear" w:color="auto" w:fill="FFFFFF"/>
        <w:spacing w:line="400" w:lineRule="exact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>预留空隙：因为缝隙会热胀冷缩，嵌缝胶施工后表面应低于路面约2mm。</w:t>
      </w:r>
    </w:p>
    <w:p>
      <w:pPr>
        <w:widowControl/>
        <w:numPr>
          <w:ilvl w:val="0"/>
          <w:numId w:val="2"/>
        </w:numPr>
        <w:shd w:val="clear" w:color="auto" w:fill="FFFFFF"/>
        <w:spacing w:line="400" w:lineRule="exact"/>
        <w:jc w:val="left"/>
        <w:rPr>
          <w:rFonts w:hint="eastAsia" w:ascii="Arial" w:hAnsi="宋体"/>
          <w:szCs w:val="21"/>
        </w:rPr>
      </w:pPr>
      <w:r>
        <w:rPr>
          <w:rFonts w:hint="eastAsia"/>
          <w:lang w:eastAsia="zh-CN"/>
        </w:rPr>
        <w:t>施工后至少养护</w:t>
      </w:r>
      <w:r>
        <w:rPr>
          <w:rFonts w:hint="eastAsia"/>
          <w:lang w:val="en-US" w:eastAsia="zh-CN"/>
        </w:rPr>
        <w:t>5小时，过失粘期</w:t>
      </w:r>
      <w:r>
        <w:rPr>
          <w:rFonts w:hint="eastAsia"/>
          <w:lang w:eastAsia="zh-CN"/>
        </w:rPr>
        <w:t>。</w:t>
      </w:r>
    </w:p>
    <w:p>
      <w:pPr>
        <w:spacing w:before="100" w:beforeAutospacing="1" w:after="156" w:afterLines="50" w:line="400" w:lineRule="exact"/>
        <w:ind w:right="-166" w:rightChars="-79"/>
        <w:rPr>
          <w:rFonts w:hint="eastAsia" w:ascii="Arial" w:hAnsi="Arial"/>
          <w:sz w:val="2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Arial" w:hAnsi="Arial"/>
          <w:sz w:val="2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注意事项</w:t>
      </w:r>
    </w:p>
    <w:p>
      <w:pPr>
        <w:numPr>
          <w:ilvl w:val="0"/>
          <w:numId w:val="3"/>
        </w:numPr>
        <w:spacing w:line="400" w:lineRule="exact"/>
        <w:ind w:left="420" w:leftChars="0" w:hanging="420" w:firstLineChars="0"/>
        <w:rPr>
          <w:rFonts w:hint="eastAsia" w:ascii="Arial" w:hAnsi="Arial" w:eastAsia="宋体"/>
          <w:szCs w:val="21"/>
          <w:u w:val="none" w:color="993300"/>
          <w:lang w:eastAsia="zh-CN"/>
        </w:rPr>
      </w:pPr>
      <w:r>
        <w:rPr>
          <w:color w:val="000000"/>
          <w:szCs w:val="21"/>
        </w:rPr>
        <w:t>避免在5</w:t>
      </w:r>
      <w:r>
        <w:rPr>
          <w:rFonts w:hint="eastAsia"/>
          <w:color w:val="000000"/>
          <w:szCs w:val="21"/>
        </w:rPr>
        <w:t>℃</w:t>
      </w:r>
      <w:r>
        <w:rPr>
          <w:color w:val="000000"/>
          <w:szCs w:val="21"/>
        </w:rPr>
        <w:t>以下及湿度</w:t>
      </w:r>
      <w:r>
        <w:rPr>
          <w:rFonts w:hint="eastAsia"/>
          <w:color w:val="000000"/>
          <w:szCs w:val="21"/>
        </w:rPr>
        <w:t>小</w:t>
      </w:r>
      <w:r>
        <w:rPr>
          <w:color w:val="000000"/>
          <w:szCs w:val="21"/>
        </w:rPr>
        <w:t>于</w:t>
      </w:r>
      <w:r>
        <w:rPr>
          <w:rFonts w:hint="eastAsia"/>
          <w:color w:val="000000"/>
          <w:szCs w:val="21"/>
        </w:rPr>
        <w:t>2</w:t>
      </w:r>
      <w:r>
        <w:rPr>
          <w:rFonts w:hint="eastAsia"/>
          <w:color w:val="000000"/>
          <w:szCs w:val="21"/>
          <w:lang w:val="en-US" w:eastAsia="zh-CN"/>
        </w:rPr>
        <w:t>0</w:t>
      </w:r>
      <w:r>
        <w:rPr>
          <w:color w:val="000000"/>
          <w:szCs w:val="21"/>
        </w:rPr>
        <w:t>%的环境</w:t>
      </w:r>
      <w:r>
        <w:rPr>
          <w:rFonts w:hint="eastAsia"/>
          <w:color w:val="000000"/>
          <w:szCs w:val="21"/>
          <w:lang w:eastAsia="zh-CN"/>
        </w:rPr>
        <w:t>下</w:t>
      </w:r>
      <w:r>
        <w:rPr>
          <w:color w:val="000000"/>
          <w:szCs w:val="21"/>
        </w:rPr>
        <w:t>施工</w:t>
      </w:r>
      <w:r>
        <w:rPr>
          <w:rFonts w:hint="eastAsia"/>
          <w:color w:val="000000"/>
          <w:szCs w:val="21"/>
          <w:lang w:eastAsia="zh-CN"/>
        </w:rPr>
        <w:t>。</w:t>
      </w:r>
    </w:p>
    <w:p>
      <w:pPr>
        <w:numPr>
          <w:ilvl w:val="0"/>
          <w:numId w:val="3"/>
        </w:numPr>
        <w:spacing w:line="400" w:lineRule="exact"/>
        <w:ind w:left="420" w:leftChars="0" w:hanging="420" w:firstLineChars="0"/>
        <w:rPr>
          <w:rFonts w:hint="eastAsia" w:ascii="Arial" w:hAnsi="Arial"/>
          <w:szCs w:val="21"/>
          <w:u w:val="none" w:color="993300"/>
        </w:rPr>
      </w:pPr>
      <w:r>
        <w:rPr>
          <w:rFonts w:hint="eastAsia" w:ascii="Arial" w:hAnsi="Arial"/>
          <w:szCs w:val="21"/>
          <w:u w:val="none" w:color="993300"/>
        </w:rPr>
        <w:t>胶</w:t>
      </w:r>
      <w:r>
        <w:rPr>
          <w:rFonts w:hint="eastAsia" w:ascii="Arial" w:hAnsi="Arial"/>
          <w:szCs w:val="21"/>
          <w:u w:val="none" w:color="993300"/>
          <w:lang w:eastAsia="zh-CN"/>
        </w:rPr>
        <w:t>液应</w:t>
      </w:r>
      <w:r>
        <w:rPr>
          <w:rFonts w:hint="eastAsia" w:ascii="Arial" w:hAnsi="Arial"/>
          <w:szCs w:val="21"/>
          <w:u w:val="none" w:color="993300"/>
        </w:rPr>
        <w:t>避免与眼睛、皮肤接触。如接触</w:t>
      </w:r>
      <w:r>
        <w:rPr>
          <w:rFonts w:hint="eastAsia" w:ascii="Arial" w:hAnsi="Arial"/>
          <w:szCs w:val="21"/>
          <w:u w:val="none" w:color="993300"/>
          <w:lang w:eastAsia="zh-CN"/>
        </w:rPr>
        <w:t>，请</w:t>
      </w:r>
      <w:r>
        <w:rPr>
          <w:rFonts w:hint="eastAsia" w:ascii="Arial" w:hAnsi="Arial"/>
          <w:szCs w:val="21"/>
          <w:u w:val="none" w:color="993300"/>
        </w:rPr>
        <w:t>用清水冲洗</w:t>
      </w:r>
      <w:r>
        <w:rPr>
          <w:rFonts w:hint="eastAsia" w:ascii="Arial" w:hAnsi="Arial"/>
          <w:szCs w:val="21"/>
          <w:u w:val="none" w:color="993300"/>
          <w:lang w:eastAsia="zh-CN"/>
        </w:rPr>
        <w:t>，</w:t>
      </w:r>
      <w:r>
        <w:rPr>
          <w:rFonts w:hint="eastAsia" w:ascii="Arial" w:hAnsi="Arial"/>
          <w:szCs w:val="21"/>
          <w:u w:val="none" w:color="993300"/>
        </w:rPr>
        <w:t>必要时找医生处理。</w:t>
      </w:r>
    </w:p>
    <w:p>
      <w:pPr>
        <w:numPr>
          <w:ilvl w:val="0"/>
          <w:numId w:val="3"/>
        </w:numPr>
        <w:spacing w:line="400" w:lineRule="exact"/>
        <w:ind w:left="420" w:leftChars="0" w:hanging="420" w:firstLineChars="0"/>
        <w:rPr>
          <w:rFonts w:hint="eastAsia" w:ascii="Arial" w:hAnsi="Arial"/>
          <w:szCs w:val="21"/>
          <w:u w:val="none" w:color="993300"/>
        </w:rPr>
      </w:pPr>
      <w:r>
        <w:rPr>
          <w:rFonts w:hint="eastAsia" w:ascii="Arial" w:hAnsi="宋体"/>
          <w:szCs w:val="21"/>
          <w:lang w:eastAsia="zh-CN"/>
        </w:rPr>
        <w:t>为了保持施工面的洁净美观，</w:t>
      </w:r>
      <w:r>
        <w:rPr>
          <w:rFonts w:hint="eastAsia" w:ascii="Arial" w:hAnsi="宋体"/>
          <w:szCs w:val="21"/>
        </w:rPr>
        <w:t>在施工面两侧贴保护胶带</w:t>
      </w:r>
      <w:r>
        <w:rPr>
          <w:rFonts w:hint="eastAsia" w:ascii="Arial" w:hAnsi="宋体"/>
          <w:szCs w:val="21"/>
          <w:lang w:eastAsia="zh-CN"/>
        </w:rPr>
        <w:t>、美纹纸</w:t>
      </w:r>
      <w:r>
        <w:rPr>
          <w:rFonts w:hint="eastAsia" w:ascii="Arial" w:hAnsi="Arial"/>
          <w:szCs w:val="21"/>
          <w:u w:val="none" w:color="993300"/>
        </w:rPr>
        <w:t>。</w:t>
      </w:r>
    </w:p>
    <w:p>
      <w:pPr>
        <w:numPr>
          <w:ilvl w:val="0"/>
          <w:numId w:val="3"/>
        </w:numPr>
        <w:spacing w:line="400" w:lineRule="exact"/>
        <w:ind w:left="420" w:leftChars="0" w:hanging="420" w:firstLineChars="0"/>
        <w:rPr>
          <w:rFonts w:hint="eastAsia" w:ascii="Arial" w:hAnsi="Arial"/>
          <w:szCs w:val="21"/>
          <w:u w:val="none" w:color="993300"/>
        </w:rPr>
      </w:pPr>
      <w:r>
        <w:rPr>
          <w:rFonts w:hint="eastAsia" w:ascii="Arial" w:hAnsi="Arial"/>
          <w:szCs w:val="21"/>
          <w:u w:val="none" w:color="993300"/>
          <w:lang w:eastAsia="zh-CN"/>
        </w:rPr>
        <w:t>嵌缝胶</w:t>
      </w:r>
      <w:r>
        <w:rPr>
          <w:rFonts w:hint="eastAsia" w:ascii="Arial" w:hAnsi="Arial"/>
          <w:szCs w:val="21"/>
          <w:u w:val="none" w:color="993300"/>
        </w:rPr>
        <w:t>厚度应</w:t>
      </w:r>
      <w:r>
        <w:rPr>
          <w:rFonts w:hint="eastAsia" w:ascii="Arial" w:hAnsi="Arial"/>
          <w:szCs w:val="21"/>
          <w:u w:val="none" w:color="993300"/>
          <w:lang w:eastAsia="zh-CN"/>
        </w:rPr>
        <w:t>在</w:t>
      </w:r>
      <w:r>
        <w:rPr>
          <w:rFonts w:hint="eastAsia" w:ascii="Arial" w:hAnsi="Arial"/>
          <w:szCs w:val="21"/>
          <w:u w:val="none" w:color="993300"/>
        </w:rPr>
        <w:t>6</w:t>
      </w:r>
      <w:r>
        <w:rPr>
          <w:rFonts w:hint="eastAsia" w:ascii="Arial" w:hAnsi="Arial"/>
          <w:szCs w:val="21"/>
          <w:u w:val="none" w:color="993300"/>
          <w:lang w:val="en-US" w:eastAsia="zh-CN"/>
        </w:rPr>
        <w:t>~</w:t>
      </w:r>
      <w:r>
        <w:rPr>
          <w:rFonts w:hint="eastAsia" w:ascii="Arial" w:hAnsi="Arial"/>
          <w:szCs w:val="21"/>
          <w:u w:val="none" w:color="993300"/>
        </w:rPr>
        <w:t>13mm</w:t>
      </w:r>
      <w:r>
        <w:rPr>
          <w:rFonts w:hint="eastAsia" w:ascii="Arial" w:hAnsi="Arial"/>
          <w:szCs w:val="21"/>
          <w:u w:val="none" w:color="993300"/>
          <w:lang w:eastAsia="zh-CN"/>
        </w:rPr>
        <w:t>范围内，</w:t>
      </w:r>
      <w:r>
        <w:rPr>
          <w:rFonts w:hint="eastAsia" w:ascii="Arial" w:hAnsi="Arial"/>
          <w:szCs w:val="21"/>
          <w:u w:val="none" w:color="993300"/>
        </w:rPr>
        <w:t>填缝胶的宽度与厚度</w:t>
      </w:r>
      <w:r>
        <w:rPr>
          <w:rFonts w:hint="eastAsia" w:ascii="Arial" w:hAnsi="Arial"/>
          <w:szCs w:val="21"/>
          <w:u w:val="none" w:color="993300"/>
          <w:lang w:eastAsia="zh-CN"/>
        </w:rPr>
        <w:t>比例</w:t>
      </w:r>
      <w:r>
        <w:rPr>
          <w:rFonts w:hint="eastAsia" w:ascii="Arial" w:hAnsi="Arial"/>
          <w:szCs w:val="21"/>
          <w:u w:val="none" w:color="993300"/>
        </w:rPr>
        <w:t>应为2 : 1</w:t>
      </w:r>
      <w:r>
        <w:rPr>
          <w:rFonts w:hint="eastAsia" w:ascii="Arial" w:hAnsi="Arial"/>
          <w:szCs w:val="21"/>
          <w:u w:val="none" w:color="993300"/>
          <w:lang w:eastAsia="zh-CN"/>
        </w:rPr>
        <w:t>左右</w:t>
      </w:r>
      <w:r>
        <w:rPr>
          <w:rFonts w:hint="eastAsia" w:ascii="Arial" w:hAnsi="Arial"/>
          <w:szCs w:val="21"/>
          <w:u w:val="none" w:color="993300"/>
        </w:rPr>
        <w:t>。</w:t>
      </w:r>
    </w:p>
    <w:p>
      <w:pPr>
        <w:numPr>
          <w:ilvl w:val="0"/>
          <w:numId w:val="3"/>
        </w:numPr>
        <w:spacing w:line="400" w:lineRule="exact"/>
        <w:ind w:left="420" w:leftChars="0" w:hanging="420" w:firstLineChars="0"/>
        <w:rPr>
          <w:rFonts w:hint="eastAsia" w:ascii="Arial" w:hAnsi="Arial"/>
          <w:szCs w:val="21"/>
          <w:u w:val="none" w:color="993300"/>
        </w:rPr>
      </w:pPr>
      <w:r>
        <w:rPr>
          <w:rFonts w:hint="eastAsia" w:ascii="Arial" w:hAnsi="Arial"/>
          <w:szCs w:val="21"/>
          <w:u w:val="none" w:color="993300"/>
        </w:rPr>
        <w:t>施工后</w:t>
      </w:r>
      <w:r>
        <w:rPr>
          <w:rFonts w:hint="eastAsia" w:ascii="Arial" w:hAnsi="Arial"/>
          <w:szCs w:val="21"/>
          <w:u w:val="none" w:color="993300"/>
          <w:lang w:eastAsia="zh-CN"/>
        </w:rPr>
        <w:t>养护</w:t>
      </w:r>
      <w:r>
        <w:rPr>
          <w:rFonts w:hint="eastAsia" w:ascii="Arial" w:hAnsi="Arial"/>
          <w:szCs w:val="21"/>
          <w:u w:val="none" w:color="993300"/>
        </w:rPr>
        <w:t>24h</w:t>
      </w:r>
      <w:r>
        <w:rPr>
          <w:rFonts w:hint="eastAsia" w:ascii="Arial" w:hAnsi="Arial"/>
          <w:szCs w:val="21"/>
          <w:u w:val="none" w:color="993300"/>
          <w:lang w:eastAsia="zh-CN"/>
        </w:rPr>
        <w:t>，避免</w:t>
      </w:r>
      <w:r>
        <w:rPr>
          <w:rFonts w:hint="eastAsia" w:ascii="Arial" w:hAnsi="Arial"/>
          <w:szCs w:val="21"/>
          <w:u w:val="none" w:color="993300"/>
        </w:rPr>
        <w:t>与雨水、</w:t>
      </w:r>
      <w:r>
        <w:rPr>
          <w:rFonts w:hint="eastAsia" w:ascii="Arial" w:hAnsi="Arial"/>
          <w:szCs w:val="21"/>
          <w:u w:val="none" w:color="993300"/>
          <w:lang w:eastAsia="zh-CN"/>
        </w:rPr>
        <w:t>化学品等</w:t>
      </w:r>
      <w:r>
        <w:rPr>
          <w:rFonts w:hint="eastAsia" w:ascii="Arial" w:hAnsi="Arial"/>
          <w:szCs w:val="21"/>
          <w:u w:val="none" w:color="993300"/>
        </w:rPr>
        <w:t>物质接触。</w:t>
      </w:r>
    </w:p>
    <w:p>
      <w:pPr>
        <w:spacing w:before="100" w:beforeAutospacing="1" w:after="156" w:afterLines="50" w:line="400" w:lineRule="exact"/>
        <w:ind w:right="-166" w:rightChars="-79"/>
        <w:rPr>
          <w:rFonts w:hint="eastAsia" w:ascii="Arial" w:hAnsi="Arial"/>
          <w:sz w:val="2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Arial" w:hAnsi="Arial"/>
          <w:sz w:val="2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包装规格</w:t>
      </w:r>
    </w:p>
    <w:p>
      <w:pPr>
        <w:spacing w:line="400" w:lineRule="exact"/>
        <w:rPr>
          <w:rFonts w:hint="eastAsia" w:ascii="Arial" w:hAnsi="Arial"/>
          <w:szCs w:val="21"/>
          <w:u w:val="none" w:color="993300"/>
        </w:rPr>
      </w:pPr>
      <w:r>
        <w:rPr>
          <w:rFonts w:hint="eastAsia" w:ascii="Arial" w:hAnsi="Arial"/>
          <w:szCs w:val="21"/>
          <w:u w:val="none" w:color="993300"/>
          <w:lang w:val="en-US" w:eastAsia="zh-CN"/>
        </w:rPr>
        <w:t>R930采用铝膜</w:t>
      </w:r>
      <w:r>
        <w:rPr>
          <w:rFonts w:hint="eastAsia" w:ascii="Arial" w:hAnsi="Arial"/>
          <w:szCs w:val="21"/>
          <w:u w:val="none" w:color="993300"/>
        </w:rPr>
        <w:t>：</w:t>
      </w:r>
      <w:r>
        <w:rPr>
          <w:rFonts w:hint="eastAsia" w:ascii="Arial" w:hAnsi="Arial"/>
          <w:szCs w:val="21"/>
          <w:u w:val="none" w:color="993300"/>
          <w:lang w:val="en-US" w:eastAsia="zh-CN"/>
        </w:rPr>
        <w:t>600ml</w:t>
      </w:r>
      <w:r>
        <w:rPr>
          <w:rFonts w:hint="eastAsia" w:ascii="Arial" w:hAnsi="Arial"/>
          <w:szCs w:val="21"/>
          <w:u w:val="none" w:color="993300"/>
        </w:rPr>
        <w:t xml:space="preserve"> /</w:t>
      </w:r>
      <w:r>
        <w:rPr>
          <w:rFonts w:hint="eastAsia" w:ascii="Arial" w:hAnsi="Arial"/>
          <w:szCs w:val="21"/>
          <w:u w:val="none" w:color="993300"/>
          <w:lang w:eastAsia="zh-CN"/>
        </w:rPr>
        <w:t>支</w:t>
      </w:r>
      <w:r>
        <w:rPr>
          <w:rFonts w:hint="eastAsia" w:ascii="Arial" w:hAnsi="Arial"/>
          <w:szCs w:val="21"/>
          <w:u w:val="none" w:color="993300"/>
        </w:rPr>
        <w:t>，</w:t>
      </w:r>
      <w:r>
        <w:rPr>
          <w:rFonts w:hint="eastAsia" w:ascii="Arial" w:hAnsi="Arial"/>
          <w:szCs w:val="21"/>
          <w:u w:val="none" w:color="993300"/>
          <w:lang w:val="en-US" w:eastAsia="zh-CN"/>
        </w:rPr>
        <w:t>20支</w:t>
      </w:r>
      <w:r>
        <w:rPr>
          <w:rFonts w:hint="eastAsia" w:ascii="Arial" w:hAnsi="Arial"/>
          <w:szCs w:val="21"/>
          <w:u w:val="none" w:color="993300"/>
        </w:rPr>
        <w:t>/箱</w:t>
      </w:r>
    </w:p>
    <w:p>
      <w:pPr>
        <w:spacing w:line="400" w:lineRule="exact"/>
        <w:rPr>
          <w:rFonts w:hint="default" w:ascii="Arial" w:hAnsi="Arial" w:eastAsia="宋体"/>
          <w:szCs w:val="21"/>
          <w:u w:val="none" w:color="993300"/>
          <w:lang w:val="en-US" w:eastAsia="zh-CN"/>
        </w:rPr>
      </w:pPr>
      <w:r>
        <w:rPr>
          <w:rFonts w:hint="eastAsia" w:ascii="Arial" w:hAnsi="Arial"/>
          <w:szCs w:val="21"/>
          <w:u w:val="none" w:color="993300"/>
          <w:lang w:val="en-US" w:eastAsia="zh-CN"/>
        </w:rPr>
        <w:t>R930L采用</w:t>
      </w:r>
      <w:r>
        <w:rPr>
          <w:rFonts w:hint="eastAsia" w:ascii="Arial" w:hAnsi="Arial"/>
          <w:szCs w:val="21"/>
          <w:u w:val="none" w:color="993300"/>
          <w:lang w:eastAsia="zh-CN"/>
        </w:rPr>
        <w:t>塑料桶：</w:t>
      </w:r>
      <w:r>
        <w:rPr>
          <w:rFonts w:hint="eastAsia" w:ascii="Arial" w:hAnsi="Arial"/>
          <w:szCs w:val="21"/>
          <w:u w:val="none" w:color="993300"/>
          <w:lang w:val="en-US" w:eastAsia="zh-CN"/>
        </w:rPr>
        <w:t>25kg</w:t>
      </w:r>
      <w:r>
        <w:rPr>
          <w:rFonts w:hint="eastAsia" w:ascii="Arial" w:hAnsi="Arial"/>
          <w:szCs w:val="21"/>
          <w:u w:val="none" w:color="993300"/>
        </w:rPr>
        <w:t xml:space="preserve"> /</w:t>
      </w:r>
      <w:r>
        <w:rPr>
          <w:rFonts w:hint="eastAsia" w:ascii="Arial" w:hAnsi="Arial"/>
          <w:szCs w:val="21"/>
          <w:u w:val="none" w:color="993300"/>
          <w:lang w:eastAsia="zh-CN"/>
        </w:rPr>
        <w:t>桶</w:t>
      </w:r>
    </w:p>
    <w:p>
      <w:pPr>
        <w:spacing w:before="100" w:beforeAutospacing="1" w:after="156" w:afterLines="50" w:line="400" w:lineRule="exact"/>
        <w:ind w:right="-166" w:rightChars="-79"/>
        <w:rPr>
          <w:rFonts w:hint="eastAsia" w:ascii="Arial" w:hAnsi="Arial"/>
          <w:sz w:val="2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Arial" w:hAnsi="Arial"/>
          <w:sz w:val="2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储存方式</w:t>
      </w:r>
    </w:p>
    <w:p>
      <w:pPr>
        <w:spacing w:line="400" w:lineRule="exact"/>
        <w:rPr>
          <w:rFonts w:hint="eastAsia" w:ascii="Arial" w:hAnsi="Arial"/>
          <w:szCs w:val="21"/>
          <w:u w:val="none" w:color="993300"/>
        </w:rPr>
      </w:pPr>
      <w:r>
        <w:rPr>
          <w:rFonts w:hint="eastAsia" w:ascii="Arial"/>
          <w:szCs w:val="21"/>
          <w:u w:val="none" w:color="993300"/>
          <w:lang w:eastAsia="zh-CN"/>
        </w:rPr>
        <w:t>本品</w:t>
      </w:r>
      <w:r>
        <w:rPr>
          <w:rFonts w:hint="eastAsia" w:ascii="Arial"/>
          <w:szCs w:val="21"/>
          <w:u w:val="none" w:color="993300"/>
        </w:rPr>
        <w:t>吸潮固化，必须在</w:t>
      </w:r>
      <w:r>
        <w:rPr>
          <w:rFonts w:hint="eastAsia" w:ascii="Arial" w:hAnsi="宋体"/>
          <w:szCs w:val="21"/>
        </w:rPr>
        <w:t>低温</w:t>
      </w:r>
      <w:r>
        <w:rPr>
          <w:rFonts w:hint="eastAsia" w:ascii="Arial" w:hAnsi="宋体"/>
          <w:szCs w:val="21"/>
          <w:lang w:eastAsia="zh-CN"/>
        </w:rPr>
        <w:t>（</w:t>
      </w:r>
      <w:r>
        <w:rPr>
          <w:rFonts w:hint="eastAsia" w:ascii="Arial" w:hAnsi="宋体"/>
          <w:szCs w:val="21"/>
          <w:lang w:val="en-US" w:eastAsia="zh-CN"/>
        </w:rPr>
        <w:t>27</w:t>
      </w:r>
      <w:r>
        <w:rPr>
          <w:rFonts w:hint="eastAsia" w:ascii="宋体" w:hAnsi="宋体" w:eastAsia="宋体" w:cs="宋体"/>
          <w:szCs w:val="21"/>
          <w:lang w:val="en-US" w:eastAsia="zh-CN"/>
        </w:rPr>
        <w:t>℃</w:t>
      </w:r>
      <w:r>
        <w:rPr>
          <w:rFonts w:hint="eastAsia" w:ascii="Arial" w:hAnsi="宋体"/>
          <w:szCs w:val="21"/>
          <w:lang w:val="en-US" w:eastAsia="zh-CN"/>
        </w:rPr>
        <w:t>以下</w:t>
      </w:r>
      <w:r>
        <w:rPr>
          <w:rFonts w:hint="eastAsia" w:ascii="Arial" w:hAnsi="宋体"/>
          <w:szCs w:val="21"/>
          <w:lang w:eastAsia="zh-CN"/>
        </w:rPr>
        <w:t>）</w:t>
      </w:r>
      <w:r>
        <w:rPr>
          <w:rFonts w:hint="eastAsia" w:ascii="Arial" w:hAnsi="宋体"/>
          <w:szCs w:val="21"/>
        </w:rPr>
        <w:t>干燥环境</w:t>
      </w:r>
      <w:r>
        <w:rPr>
          <w:rFonts w:hint="eastAsia" w:ascii="Arial" w:hAnsi="宋体"/>
          <w:szCs w:val="21"/>
          <w:lang w:eastAsia="zh-CN"/>
        </w:rPr>
        <w:t>（相对湿度</w:t>
      </w:r>
      <w:r>
        <w:rPr>
          <w:rFonts w:hint="eastAsia" w:ascii="Arial" w:hAnsi="宋体"/>
          <w:szCs w:val="21"/>
          <w:lang w:val="en-US" w:eastAsia="zh-CN"/>
        </w:rPr>
        <w:t>20%以下</w:t>
      </w:r>
      <w:r>
        <w:rPr>
          <w:rFonts w:hint="eastAsia" w:ascii="Arial" w:hAnsi="宋体"/>
          <w:szCs w:val="21"/>
          <w:lang w:eastAsia="zh-CN"/>
        </w:rPr>
        <w:t>）</w:t>
      </w:r>
      <w:r>
        <w:rPr>
          <w:rFonts w:hint="eastAsia" w:ascii="Arial" w:hAnsi="宋体"/>
          <w:szCs w:val="21"/>
        </w:rPr>
        <w:t>下储存，保质期6个月。</w:t>
      </w:r>
    </w:p>
    <w:p>
      <w:pPr>
        <w:spacing w:before="100" w:beforeAutospacing="1" w:after="156" w:afterLines="50" w:line="400" w:lineRule="exact"/>
        <w:ind w:right="-166" w:rightChars="-79"/>
        <w:rPr>
          <w:rFonts w:hint="eastAsia" w:ascii="Arial" w:hAnsi="Arial"/>
          <w:sz w:val="2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Arial" w:hAnsi="Arial"/>
          <w:sz w:val="2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安全与卫生</w:t>
      </w:r>
    </w:p>
    <w:p>
      <w:pPr>
        <w:widowControl/>
        <w:shd w:val="clear" w:color="auto" w:fill="FFFFFF"/>
        <w:spacing w:line="400" w:lineRule="exact"/>
        <w:jc w:val="left"/>
        <w:rPr>
          <w:rFonts w:hint="eastAsia" w:ascii="Arial" w:hAnsi="宋体"/>
          <w:szCs w:val="21"/>
        </w:rPr>
      </w:pPr>
      <w:r>
        <w:rPr>
          <w:rFonts w:hint="eastAsia" w:ascii="Arial" w:hAnsi="宋体"/>
          <w:szCs w:val="21"/>
        </w:rPr>
        <w:t>不要将未固化的密封胶产品与食物、化妆品接触；</w:t>
      </w:r>
    </w:p>
    <w:p>
      <w:pPr>
        <w:widowControl/>
        <w:shd w:val="clear" w:color="auto" w:fill="FFFFFF"/>
        <w:spacing w:line="400" w:lineRule="exact"/>
        <w:jc w:val="left"/>
        <w:rPr>
          <w:rFonts w:hint="eastAsia" w:ascii="Arial" w:hAnsi="宋体"/>
          <w:szCs w:val="21"/>
        </w:rPr>
      </w:pPr>
      <w:r>
        <w:rPr>
          <w:rFonts w:hint="eastAsia" w:ascii="Arial" w:hAnsi="宋体"/>
          <w:szCs w:val="21"/>
        </w:rPr>
        <w:t>未固化的密封胶不可长时间接触皮肤；</w:t>
      </w:r>
    </w:p>
    <w:p>
      <w:pPr>
        <w:widowControl/>
        <w:shd w:val="clear" w:color="auto" w:fill="FFFFFF"/>
        <w:spacing w:line="400" w:lineRule="exact"/>
        <w:jc w:val="left"/>
        <w:rPr>
          <w:rFonts w:hint="eastAsia" w:ascii="Arial" w:hAnsi="宋体"/>
          <w:szCs w:val="21"/>
        </w:rPr>
      </w:pPr>
      <w:r>
        <w:rPr>
          <w:rFonts w:hint="eastAsia" w:ascii="Arial" w:hAnsi="宋体"/>
          <w:szCs w:val="21"/>
        </w:rPr>
        <w:t>如果密封胶不小心进入眼睛，必须立即用大量清水冲洗，然后请医生检查；</w:t>
      </w:r>
    </w:p>
    <w:p>
      <w:pPr>
        <w:spacing w:line="400" w:lineRule="exact"/>
        <w:rPr>
          <w:rFonts w:hint="eastAsia" w:ascii="Arial" w:hAnsi="宋体"/>
          <w:szCs w:val="21"/>
        </w:rPr>
      </w:pPr>
      <w:r>
        <w:rPr>
          <w:rFonts w:hint="eastAsia" w:ascii="Arial" w:hAnsi="宋体"/>
          <w:szCs w:val="21"/>
        </w:rPr>
        <w:t>将产品放置于小孩不可触摸到的地方。</w:t>
      </w:r>
    </w:p>
    <w:p>
      <w:pPr>
        <w:spacing w:before="100" w:beforeAutospacing="1" w:after="156" w:afterLines="50" w:line="400" w:lineRule="exact"/>
        <w:ind w:right="-166" w:rightChars="-79"/>
        <w:rPr>
          <w:rFonts w:hint="eastAsia" w:ascii="Arial" w:hAnsi="Arial"/>
          <w:sz w:val="2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Arial" w:hAnsi="Arial"/>
          <w:sz w:val="2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声明</w:t>
      </w:r>
    </w:p>
    <w:p>
      <w:pPr>
        <w:spacing w:line="400" w:lineRule="exact"/>
        <w:ind w:firstLine="420" w:firstLineChars="200"/>
        <w:rPr>
          <w:rFonts w:hint="eastAsia" w:ascii="Arial" w:hAnsi="Arial"/>
          <w:szCs w:val="21"/>
          <w:u w:val="none" w:color="993300"/>
        </w:rPr>
      </w:pPr>
      <w:r>
        <w:rPr>
          <w:rFonts w:hint="eastAsia" w:ascii="Arial"/>
          <w:szCs w:val="21"/>
          <w:u w:val="none" w:color="993300"/>
        </w:rPr>
        <w:t>本文中涉及的技术参数均为典型值，不作为产品验收标准，仅供参考。以上数据是在实验室标准条件下取得的，我公司保证是可靠的。但由于用户使用的工况不同，材料表面状态不同，固化条件不同，实际性能数据有一些变化属正常现象。储存条件、运输等因素都会使胶的稳定性及物理、机械性能能产生影响。对于任何人采用我们无法控制的方法得到的结果，我们恕不负责。建议用户在正式使用前，应根据本文提供的数据做好小规模粘结性测试，以便做出合理的方案以保证良好的粘结性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line="300" w:lineRule="auto"/>
        <w:ind w:right="-166" w:rightChars="-79"/>
        <w:textAlignment w:val="auto"/>
        <w:rPr>
          <w:rFonts w:hint="default" w:ascii="Arial" w:hAnsi="Arial"/>
          <w:sz w:val="24"/>
          <w:lang w:val="en-US"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default" w:ascii="Arial" w:hAnsi="Arial"/>
          <w:sz w:val="24"/>
          <w:lang w:val="en-US"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759460</wp:posOffset>
            </wp:positionH>
            <wp:positionV relativeFrom="paragraph">
              <wp:posOffset>1241425</wp:posOffset>
            </wp:positionV>
            <wp:extent cx="1057275" cy="1057275"/>
            <wp:effectExtent l="0" t="0" r="9525" b="9525"/>
            <wp:wrapNone/>
            <wp:docPr id="10" name="图片 10" descr="瑞朗达微信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瑞朗达微信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057275" cy="10572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Arial" w:hAnsi="Arial"/>
          <w:sz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技术咨询电话：</w:t>
      </w:r>
      <w:r>
        <w:rPr>
          <w:rFonts w:hint="eastAsia" w:ascii="Arial" w:hAnsi="Arial" w:cs="Arial"/>
          <w:szCs w:val="21"/>
          <w:u w:val="none" w:color="993300"/>
          <w:lang w:val="en-US" w:eastAsia="zh-CN"/>
        </w:rPr>
        <w:t>0371-65336655</w:t>
      </w:r>
      <w:r>
        <w:rPr>
          <w:rFonts w:hint="eastAsia" w:ascii="Arial" w:hAnsi="Arial"/>
          <w:sz w:val="24"/>
          <w:lang w:val="en-US"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</w:p>
    <w:sectPr>
      <w:headerReference r:id="rId3" w:type="default"/>
      <w:footerReference r:id="rId4" w:type="default"/>
      <w:type w:val="continuous"/>
      <w:pgSz w:w="11906" w:h="16838"/>
      <w:pgMar w:top="1474" w:right="1361" w:bottom="1474" w:left="1361" w:header="851" w:footer="992" w:gutter="0"/>
      <w:pgNumType w:fmt="numberInDash" w:start="1"/>
      <w:cols w:equalWidth="0" w:num="2">
        <w:col w:w="4379" w:space="425"/>
        <w:col w:w="4379"/>
      </w:cols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-166" w:rightChars="-79"/>
      <w:jc w:val="center"/>
      <w:rPr>
        <w:rFonts w:hint="eastAsia" w:ascii="Arial" w:hAnsi="Arial" w:eastAsia="黑体"/>
        <w:sz w:val="21"/>
        <w:szCs w:val="21"/>
      </w:rPr>
    </w:pPr>
    <w:r>
      <w:rPr>
        <w:sz w:val="21"/>
        <w:szCs w:val="21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21590</wp:posOffset>
              </wp:positionH>
              <wp:positionV relativeFrom="paragraph">
                <wp:posOffset>-22225</wp:posOffset>
              </wp:positionV>
              <wp:extent cx="5822315" cy="0"/>
              <wp:effectExtent l="0" t="0" r="0" b="0"/>
              <wp:wrapSquare wrapText="left"/>
              <wp:docPr id="2" name="直线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5822315" cy="0"/>
                      </a:xfrm>
                      <a:prstGeom prst="line">
                        <a:avLst/>
                      </a:prstGeom>
                      <a:ln w="19050" cap="flat" cmpd="sng">
                        <a:solidFill>
                          <a:srgbClr val="000000"/>
                        </a:solidFill>
                        <a:prstDash val="solid"/>
                        <a:headEnd type="none" w="med" len="med"/>
                        <a:tailEnd type="none" w="med" len="med"/>
                      </a:ln>
                    </wps:spPr>
                    <wps:bodyPr upright="1"/>
                  </wps:wsp>
                </a:graphicData>
              </a:graphic>
            </wp:anchor>
          </w:drawing>
        </mc:Choice>
        <mc:Fallback>
          <w:pict>
            <v:line id="直线 3" o:spid="_x0000_s1026" o:spt="20" style="position:absolute;left:0pt;flip:y;margin-left:1.7pt;margin-top:-1.75pt;height:0pt;width:458.45pt;mso-wrap-distance-bottom:0pt;mso-wrap-distance-left:9pt;mso-wrap-distance-right:9pt;mso-wrap-distance-top:0pt;z-index:251659264;mso-width-relative:page;mso-height-relative:page;" filled="f" stroked="t" coordsize="21600,21600" o:gfxdata="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">
              <v:fill on="f" focussize="0,0"/>
              <v:stroke weight="1.5pt" color="#000000" joinstyle="round"/>
              <v:imagedata o:title=""/>
              <o:lock v:ext="edit" aspectratio="f"/>
              <w10:wrap type="square" side="left"/>
            </v:line>
          </w:pict>
        </mc:Fallback>
      </mc:AlternateContent>
    </w:r>
    <w:r>
      <w:rPr>
        <w:rFonts w:hint="eastAsia" w:ascii="Arial" w:hAnsi="Arial" w:eastAsia="黑体"/>
        <w:sz w:val="21"/>
        <w:szCs w:val="21"/>
      </w:rPr>
      <w:t>郑州华宇科技有限公司 地址：郑州市农业路</w:t>
    </w:r>
    <w:r>
      <w:rPr>
        <w:rFonts w:ascii="Arial" w:hAnsi="Arial" w:eastAsia="黑体"/>
        <w:sz w:val="21"/>
        <w:szCs w:val="21"/>
      </w:rPr>
      <w:t>22</w:t>
    </w:r>
    <w:r>
      <w:rPr>
        <w:rFonts w:hint="eastAsia" w:ascii="Arial" w:hAnsi="Arial" w:eastAsia="黑体"/>
        <w:sz w:val="21"/>
        <w:szCs w:val="21"/>
      </w:rPr>
      <w:t>号</w:t>
    </w:r>
    <w:r>
      <w:rPr>
        <w:rFonts w:hint="eastAsia" w:ascii="Arial" w:hAnsi="Arial" w:eastAsia="黑体"/>
        <w:sz w:val="21"/>
        <w:szCs w:val="21"/>
        <w:lang w:val="en-US" w:eastAsia="zh-CN"/>
      </w:rPr>
      <w:t xml:space="preserve"> </w:t>
    </w:r>
    <w:r>
      <w:rPr>
        <w:rFonts w:hint="eastAsia" w:ascii="Arial" w:hAnsi="Arial" w:eastAsia="黑体"/>
        <w:sz w:val="21"/>
        <w:szCs w:val="21"/>
        <w:lang w:eastAsia="zh-CN"/>
      </w:rPr>
      <w:t>河南瑞朗达新材料有限公司</w:t>
    </w:r>
    <w:r>
      <w:rPr>
        <w:rFonts w:hint="eastAsia" w:ascii="Arial" w:hAnsi="Arial" w:eastAsia="黑体"/>
        <w:sz w:val="21"/>
        <w:szCs w:val="21"/>
      </w:rPr>
      <w:t xml:space="preserve"> </w:t>
    </w:r>
    <w:r>
      <w:rPr>
        <w:rFonts w:hint="eastAsia" w:ascii="Arial" w:hAnsi="Arial" w:eastAsia="黑体"/>
        <w:sz w:val="21"/>
        <w:szCs w:val="21"/>
        <w:lang w:val="en-US" w:eastAsia="zh-CN"/>
      </w:rPr>
      <w:t>厂址：宝丰高新区</w:t>
    </w:r>
    <w:r>
      <w:rPr>
        <w:rFonts w:ascii="Arial" w:hAnsi="Arial" w:eastAsia="黑体"/>
        <w:sz w:val="21"/>
        <w:szCs w:val="21"/>
      </w:rPr>
      <w:t xml:space="preserve">  </w:t>
    </w:r>
    <w:r>
      <w:rPr>
        <w:rFonts w:hint="eastAsia" w:ascii="Arial" w:hAnsi="Arial" w:eastAsia="黑体"/>
        <w:sz w:val="21"/>
        <w:szCs w:val="21"/>
      </w:rPr>
      <w:t xml:space="preserve"> </w:t>
    </w:r>
  </w:p>
  <w:p>
    <w:pPr>
      <w:pStyle w:val="3"/>
      <w:jc w:val="center"/>
      <w:rPr>
        <w:rFonts w:hint="default" w:eastAsia="黑体"/>
        <w:sz w:val="21"/>
        <w:szCs w:val="21"/>
        <w:lang w:val="en-US" w:eastAsia="zh-CN"/>
      </w:rPr>
    </w:pPr>
    <w:r>
      <w:rPr>
        <w:rFonts w:hint="eastAsia" w:ascii="Arial" w:hAnsi="Arial" w:eastAsia="黑体"/>
        <w:sz w:val="21"/>
        <w:szCs w:val="21"/>
      </w:rPr>
      <w:t>电话</w:t>
    </w:r>
    <w:r>
      <w:rPr>
        <w:rFonts w:hint="eastAsia" w:ascii="Arial" w:hAnsi="Arial" w:eastAsia="黑体"/>
        <w:sz w:val="21"/>
        <w:szCs w:val="21"/>
        <w:lang w:val="en-US" w:eastAsia="zh-CN"/>
      </w:rPr>
      <w:t>:</w:t>
    </w:r>
    <w:r>
      <w:rPr>
        <w:rFonts w:ascii="Arial" w:hAnsi="Arial" w:eastAsia="黑体"/>
        <w:sz w:val="21"/>
        <w:szCs w:val="21"/>
      </w:rPr>
      <w:t>0371-</w:t>
    </w:r>
    <w:r>
      <w:rPr>
        <w:rFonts w:hint="eastAsia" w:ascii="Arial" w:hAnsi="Arial" w:eastAsia="黑体"/>
        <w:sz w:val="21"/>
        <w:szCs w:val="21"/>
      </w:rPr>
      <w:t>6</w:t>
    </w:r>
    <w:r>
      <w:rPr>
        <w:rFonts w:ascii="Arial" w:hAnsi="Arial" w:eastAsia="黑体"/>
        <w:sz w:val="21"/>
        <w:szCs w:val="21"/>
      </w:rPr>
      <w:t>5336633</w:t>
    </w:r>
    <w:r>
      <w:rPr>
        <w:rFonts w:hint="eastAsia" w:ascii="Arial" w:hAnsi="Arial" w:eastAsia="黑体"/>
        <w:sz w:val="21"/>
        <w:szCs w:val="21"/>
        <w:lang w:val="en-US" w:eastAsia="zh-CN"/>
      </w:rPr>
      <w:t>/</w:t>
    </w:r>
    <w:r>
      <w:rPr>
        <w:rFonts w:hint="eastAsia" w:ascii="Arial" w:hAnsi="Arial" w:eastAsia="黑体"/>
        <w:sz w:val="21"/>
        <w:szCs w:val="21"/>
      </w:rPr>
      <w:t>55</w:t>
    </w:r>
    <w:r>
      <w:rPr>
        <w:rFonts w:hint="eastAsia" w:ascii="Arial" w:hAnsi="Arial" w:eastAsia="黑体"/>
        <w:sz w:val="21"/>
        <w:szCs w:val="21"/>
        <w:lang w:val="en-US" w:eastAsia="zh-CN"/>
      </w:rPr>
      <w:t>/</w:t>
    </w:r>
    <w:r>
      <w:rPr>
        <w:rFonts w:ascii="Arial" w:hAnsi="Arial" w:eastAsia="黑体"/>
        <w:sz w:val="21"/>
        <w:szCs w:val="21"/>
      </w:rPr>
      <w:t>77</w:t>
    </w:r>
    <w:r>
      <w:rPr>
        <w:rFonts w:hint="eastAsia" w:ascii="Arial" w:hAnsi="Arial" w:eastAsia="黑体"/>
        <w:sz w:val="21"/>
        <w:szCs w:val="21"/>
        <w:lang w:val="en-US" w:eastAsia="zh-CN"/>
      </w:rPr>
      <w:t xml:space="preserve">  0375-3360080</w:t>
    </w:r>
    <w:r>
      <w:rPr>
        <w:rFonts w:hint="eastAsia" w:ascii="Arial" w:hAnsi="Arial" w:eastAsia="黑体"/>
        <w:sz w:val="21"/>
        <w:szCs w:val="21"/>
      </w:rPr>
      <w:t xml:space="preserve">  网址</w:t>
    </w:r>
    <w:r>
      <w:rPr>
        <w:rFonts w:hint="eastAsia" w:ascii="Arial" w:hAnsi="Arial" w:eastAsia="黑体"/>
        <w:sz w:val="21"/>
        <w:szCs w:val="21"/>
        <w:lang w:val="en-US" w:eastAsia="zh-CN"/>
      </w:rPr>
      <w:t>:</w:t>
    </w:r>
    <w:r>
      <w:rPr>
        <w:rFonts w:ascii="Arial" w:hAnsi="Arial" w:eastAsia="黑体"/>
        <w:color w:val="auto"/>
        <w:sz w:val="21"/>
        <w:szCs w:val="21"/>
        <w:u w:val="none"/>
      </w:rPr>
      <w:t>www.</w:t>
    </w:r>
    <w:r>
      <w:rPr>
        <w:rFonts w:hint="eastAsia" w:ascii="Arial" w:hAnsi="Arial" w:eastAsia="黑体"/>
        <w:color w:val="auto"/>
        <w:sz w:val="21"/>
        <w:szCs w:val="21"/>
        <w:u w:val="none"/>
        <w:lang w:val="en-US" w:eastAsia="zh-CN"/>
      </w:rPr>
      <w:t>ralead</w:t>
    </w:r>
    <w:r>
      <w:rPr>
        <w:rFonts w:ascii="Arial" w:hAnsi="Arial" w:eastAsia="黑体"/>
        <w:color w:val="auto"/>
        <w:sz w:val="21"/>
        <w:szCs w:val="21"/>
        <w:u w:val="none"/>
      </w:rPr>
      <w:t>.com</w:t>
    </w:r>
    <w:r>
      <w:rPr>
        <w:rFonts w:hint="eastAsia" w:ascii="Arial" w:hAnsi="Arial" w:eastAsia="黑体"/>
        <w:sz w:val="21"/>
        <w:szCs w:val="21"/>
        <w:lang w:val="en-US" w:eastAsia="zh-CN"/>
      </w:rPr>
      <w:t xml:space="preserve">  E-mail:kjh@ralead.cn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210" w:firstLineChars="100"/>
      <w:jc w:val="right"/>
      <w:rPr>
        <w:rFonts w:hint="eastAsia" w:ascii="Arial" w:hAnsi="Arial" w:eastAsia="黑体"/>
        <w:sz w:val="21"/>
        <w:szCs w:val="21"/>
      </w:rPr>
    </w:pPr>
  </w:p>
  <w:p>
    <w:pPr>
      <w:pStyle w:val="4"/>
      <w:ind w:firstLine="210" w:firstLineChars="100"/>
      <w:jc w:val="right"/>
      <w:rPr>
        <w:rFonts w:hint="eastAsia" w:ascii="Arial" w:hAnsi="Arial" w:eastAsia="黑体"/>
        <w:sz w:val="24"/>
        <w:szCs w:val="24"/>
      </w:rPr>
    </w:pPr>
    <w:r>
      <w:rPr>
        <w:rFonts w:hint="eastAsia" w:ascii="Arial" w:hAnsi="Arial" w:eastAsia="黑体"/>
        <w:sz w:val="21"/>
        <w:szCs w:val="21"/>
        <w:lang w:eastAsia="zh-CN"/>
      </w:rPr>
      <w:drawing>
        <wp:anchor distT="0" distB="0" distL="114300" distR="114300" simplePos="0" relativeHeight="251662336" behindDoc="0" locked="0" layoutInCell="1" allowOverlap="1">
          <wp:simplePos x="0" y="0"/>
          <wp:positionH relativeFrom="column">
            <wp:posOffset>101600</wp:posOffset>
          </wp:positionH>
          <wp:positionV relativeFrom="paragraph">
            <wp:posOffset>5715</wp:posOffset>
          </wp:positionV>
          <wp:extent cx="1148080" cy="461645"/>
          <wp:effectExtent l="0" t="0" r="7620" b="8255"/>
          <wp:wrapNone/>
          <wp:docPr id="4" name="图片 4" descr="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图片 4" descr="2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48080" cy="46164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 w:ascii="Arial" w:hAnsi="Arial" w:eastAsia="黑体"/>
        <w:sz w:val="24"/>
        <w:szCs w:val="24"/>
      </w:rPr>
      <w:t>20</w:t>
    </w:r>
    <w:r>
      <w:rPr>
        <w:rFonts w:hint="eastAsia" w:ascii="Arial" w:hAnsi="Arial" w:eastAsia="黑体"/>
        <w:sz w:val="24"/>
        <w:szCs w:val="24"/>
        <w:lang w:val="en-US" w:eastAsia="zh-CN"/>
      </w:rPr>
      <w:t>20</w:t>
    </w:r>
    <w:r>
      <w:rPr>
        <w:rFonts w:hint="eastAsia" w:ascii="Arial" w:hAnsi="Arial" w:eastAsia="黑体"/>
        <w:sz w:val="24"/>
        <w:szCs w:val="24"/>
      </w:rPr>
      <w:t>年</w:t>
    </w:r>
    <w:r>
      <w:rPr>
        <w:rFonts w:hint="eastAsia" w:ascii="Arial" w:hAnsi="Arial" w:eastAsia="黑体"/>
        <w:sz w:val="24"/>
        <w:szCs w:val="24"/>
        <w:lang w:val="en-US" w:eastAsia="zh-CN"/>
      </w:rPr>
      <w:t>4</w:t>
    </w:r>
    <w:r>
      <w:rPr>
        <w:rFonts w:hint="eastAsia" w:ascii="Arial" w:hAnsi="Arial" w:eastAsia="黑体"/>
        <w:sz w:val="24"/>
        <w:szCs w:val="24"/>
      </w:rPr>
      <w:t>月</w:t>
    </w:r>
  </w:p>
  <w:p>
    <w:pPr>
      <w:pStyle w:val="4"/>
      <w:ind w:firstLine="105" w:firstLineChars="50"/>
      <w:jc w:val="distribute"/>
      <w:rPr>
        <w:sz w:val="28"/>
        <w:szCs w:val="28"/>
      </w:rPr>
    </w:pPr>
    <w:r>
      <w:rPr>
        <w:rFonts w:hint="default"/>
        <w:sz w:val="21"/>
        <w:szCs w:val="21"/>
        <w:lang w:val="en-US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column">
                <wp:posOffset>8890</wp:posOffset>
              </wp:positionH>
              <wp:positionV relativeFrom="paragraph">
                <wp:posOffset>313690</wp:posOffset>
              </wp:positionV>
              <wp:extent cx="5822315" cy="0"/>
              <wp:effectExtent l="0" t="9525" r="6985" b="15875"/>
              <wp:wrapSquare wrapText="left"/>
              <wp:docPr id="3" name="直线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5822315" cy="0"/>
                      </a:xfrm>
                      <a:prstGeom prst="line">
                        <a:avLst/>
                      </a:prstGeom>
                      <a:ln w="19050" cap="flat" cmpd="sng">
                        <a:solidFill>
                          <a:srgbClr val="000000"/>
                        </a:solidFill>
                        <a:prstDash val="solid"/>
                        <a:headEnd type="none" w="med" len="med"/>
                        <a:tailEnd type="none" w="med" len="med"/>
                      </a:ln>
                    </wps:spPr>
                    <wps:bodyPr upright="1"/>
                  </wps:wsp>
                </a:graphicData>
              </a:graphic>
            </wp:anchor>
          </w:drawing>
        </mc:Choice>
        <mc:Fallback>
          <w:pict>
            <v:line id="直线 3" o:spid="_x0000_s1026" o:spt="20" style="position:absolute;left:0pt;flip:y;margin-left:0.7pt;margin-top:24.7pt;height:0pt;width:458.45pt;mso-wrap-distance-bottom:0pt;mso-wrap-distance-left:9pt;mso-wrap-distance-right:9pt;mso-wrap-distance-top:0pt;z-index:251661312;mso-width-relative:page;mso-height-relative:page;" filled="f" stroked="t" coordsize="21600,21600" o:gfxdata="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">
              <v:fill on="f" focussize="0,0"/>
              <v:stroke weight="1.5pt" color="#000000" joinstyle="round"/>
              <v:imagedata o:title=""/>
              <o:lock v:ext="edit" aspectratio="f"/>
              <w10:wrap type="square" side="left"/>
            </v:line>
          </w:pict>
        </mc:Fallback>
      </mc:AlternateContent>
    </w:r>
    <w:r>
      <w:rPr>
        <w:rFonts w:hint="eastAsia" w:ascii="Arial" w:hAnsi="Arial" w:eastAsia="黑体"/>
        <w:sz w:val="36"/>
        <w:szCs w:val="36"/>
        <w:lang w:val="en-US" w:eastAsia="zh-CN"/>
      </w:rPr>
      <w:t xml:space="preserve">              R930道桥嵌缝</w:t>
    </w:r>
    <w:r>
      <w:rPr>
        <w:rFonts w:hint="eastAsia" w:ascii="Arial" w:hAnsi="Arial" w:eastAsia="黑体"/>
        <w:sz w:val="36"/>
        <w:szCs w:val="36"/>
      </w:rPr>
      <w:t>密封胶</w:t>
    </w:r>
    <w:r>
      <w:rPr>
        <w:rFonts w:hint="eastAsia" w:ascii="Arial" w:hAnsi="Arial" w:eastAsia="黑体"/>
        <w:sz w:val="24"/>
        <w:szCs w:val="36"/>
      </w:rPr>
      <w:t xml:space="preserve"> </w:t>
    </w:r>
    <w:r>
      <w:rPr>
        <w:rFonts w:hint="eastAsia" w:ascii="Arial" w:hAnsi="Arial" w:eastAsia="黑体"/>
        <w:sz w:val="24"/>
        <w:szCs w:val="36"/>
        <w:lang w:val="en-US" w:eastAsia="zh-CN"/>
      </w:rPr>
      <w:t xml:space="preserve">  </w:t>
    </w:r>
    <w:r>
      <w:rPr>
        <w:rFonts w:hint="eastAsia" w:ascii="Arial" w:hAnsi="Arial" w:eastAsia="黑体"/>
        <w:sz w:val="24"/>
        <w:szCs w:val="36"/>
      </w:rPr>
      <w:t xml:space="preserve">     </w:t>
    </w:r>
    <w:r>
      <w:rPr>
        <w:rFonts w:hint="eastAsia" w:ascii="Arial" w:hAnsi="Arial" w:eastAsia="黑体"/>
        <w:sz w:val="36"/>
        <w:szCs w:val="36"/>
      </w:rPr>
      <w:t xml:space="preserve"> </w:t>
    </w:r>
    <w:r>
      <w:rPr>
        <w:rFonts w:hint="eastAsia" w:ascii="Arial" w:hAnsi="Arial" w:eastAsia="黑体"/>
        <w:sz w:val="30"/>
        <w:szCs w:val="30"/>
      </w:rPr>
      <w:t xml:space="preserve"> 产品技术资料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E4CF685"/>
    <w:multiLevelType w:val="singleLevel"/>
    <w:tmpl w:val="8E4CF685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1">
    <w:nsid w:val="00000007"/>
    <w:multiLevelType w:val="multilevel"/>
    <w:tmpl w:val="00000007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2">
    <w:nsid w:val="54B915AE"/>
    <w:multiLevelType w:val="multilevel"/>
    <w:tmpl w:val="54B915AE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17D7F"/>
    <w:rsid w:val="001417B5"/>
    <w:rsid w:val="00197705"/>
    <w:rsid w:val="001B7765"/>
    <w:rsid w:val="001E4F5C"/>
    <w:rsid w:val="001F78AA"/>
    <w:rsid w:val="00215A36"/>
    <w:rsid w:val="002326C9"/>
    <w:rsid w:val="002B4F42"/>
    <w:rsid w:val="002B70B2"/>
    <w:rsid w:val="00330751"/>
    <w:rsid w:val="003D6DC7"/>
    <w:rsid w:val="00413927"/>
    <w:rsid w:val="004C385C"/>
    <w:rsid w:val="00507D2A"/>
    <w:rsid w:val="005506EA"/>
    <w:rsid w:val="00590689"/>
    <w:rsid w:val="005D15D8"/>
    <w:rsid w:val="006C6F32"/>
    <w:rsid w:val="00710276"/>
    <w:rsid w:val="00760104"/>
    <w:rsid w:val="0076468E"/>
    <w:rsid w:val="007727DC"/>
    <w:rsid w:val="00831DB1"/>
    <w:rsid w:val="008714F3"/>
    <w:rsid w:val="00891863"/>
    <w:rsid w:val="008A2023"/>
    <w:rsid w:val="008E2790"/>
    <w:rsid w:val="008E5FA1"/>
    <w:rsid w:val="0091266F"/>
    <w:rsid w:val="00920AF6"/>
    <w:rsid w:val="00931F6C"/>
    <w:rsid w:val="0093536A"/>
    <w:rsid w:val="00A223C2"/>
    <w:rsid w:val="00A33F4B"/>
    <w:rsid w:val="00A56B53"/>
    <w:rsid w:val="00AE381E"/>
    <w:rsid w:val="00B01A38"/>
    <w:rsid w:val="00B14484"/>
    <w:rsid w:val="00B16BC3"/>
    <w:rsid w:val="00B76D40"/>
    <w:rsid w:val="00C22D76"/>
    <w:rsid w:val="00C761EE"/>
    <w:rsid w:val="00C830EF"/>
    <w:rsid w:val="00D13918"/>
    <w:rsid w:val="00D874EC"/>
    <w:rsid w:val="00E4150A"/>
    <w:rsid w:val="00EA1654"/>
    <w:rsid w:val="00ED75C3"/>
    <w:rsid w:val="00EF6CFB"/>
    <w:rsid w:val="00F0516A"/>
    <w:rsid w:val="00FE68FA"/>
    <w:rsid w:val="01E75DAC"/>
    <w:rsid w:val="1F0C0FC8"/>
    <w:rsid w:val="1FB204EA"/>
    <w:rsid w:val="28FB055B"/>
    <w:rsid w:val="2D1A4B52"/>
    <w:rsid w:val="33F33489"/>
    <w:rsid w:val="41D23FD7"/>
    <w:rsid w:val="493F19A9"/>
    <w:rsid w:val="4B6067E8"/>
    <w:rsid w:val="51590CCC"/>
    <w:rsid w:val="53A549D3"/>
    <w:rsid w:val="5B695C9A"/>
    <w:rsid w:val="60F74F10"/>
    <w:rsid w:val="61312111"/>
    <w:rsid w:val="68380208"/>
    <w:rsid w:val="692E1506"/>
    <w:rsid w:val="69A1029F"/>
    <w:rsid w:val="6AFE0281"/>
    <w:rsid w:val="6B8F016A"/>
    <w:rsid w:val="6C17157A"/>
    <w:rsid w:val="6E164F96"/>
    <w:rsid w:val="758E27D5"/>
    <w:rsid w:val="76951213"/>
    <w:rsid w:val="777E1A5A"/>
    <w:rsid w:val="78B87FC9"/>
    <w:rsid w:val="7D7C403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nhideWhenUsed="0" w:uiPriority="0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qFormat="1"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qFormat/>
    <w:uiPriority w:val="0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4">
    <w:name w:val="header"/>
    <w:basedOn w:val="1"/>
    <w:link w:val="12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宋体"/>
      <w:kern w:val="0"/>
      <w:sz w:val="24"/>
    </w:rPr>
  </w:style>
  <w:style w:type="character" w:styleId="8">
    <w:name w:val="Emphasis"/>
    <w:basedOn w:val="7"/>
    <w:qFormat/>
    <w:uiPriority w:val="20"/>
    <w:rPr>
      <w:color w:val="CC0000"/>
    </w:rPr>
  </w:style>
  <w:style w:type="character" w:styleId="9">
    <w:name w:val="Hyperlink"/>
    <w:qFormat/>
    <w:uiPriority w:val="0"/>
    <w:rPr>
      <w:color w:val="0000FF"/>
      <w:u w:val="single"/>
    </w:rPr>
  </w:style>
  <w:style w:type="character" w:styleId="10">
    <w:name w:val="HTML Cite"/>
    <w:basedOn w:val="7"/>
    <w:semiHidden/>
    <w:unhideWhenUsed/>
    <w:qFormat/>
    <w:uiPriority w:val="99"/>
    <w:rPr>
      <w:color w:val="008000"/>
    </w:rPr>
  </w:style>
  <w:style w:type="character" w:customStyle="1" w:styleId="11">
    <w:name w:val="页脚 Char"/>
    <w:link w:val="3"/>
    <w:qFormat/>
    <w:uiPriority w:val="0"/>
    <w:rPr>
      <w:sz w:val="18"/>
      <w:szCs w:val="18"/>
    </w:rPr>
  </w:style>
  <w:style w:type="character" w:customStyle="1" w:styleId="12">
    <w:name w:val="页眉 Char"/>
    <w:link w:val="4"/>
    <w:qFormat/>
    <w:uiPriority w:val="99"/>
    <w:rPr>
      <w:sz w:val="18"/>
      <w:szCs w:val="18"/>
    </w:rPr>
  </w:style>
  <w:style w:type="character" w:customStyle="1" w:styleId="13">
    <w:name w:val="批注框文本 Char"/>
    <w:link w:val="2"/>
    <w:semiHidden/>
    <w:qFormat/>
    <w:uiPriority w:val="99"/>
    <w:rPr>
      <w:rFonts w:ascii="Times New Roman" w:hAnsi="Times New Roman"/>
      <w:kern w:val="2"/>
      <w:sz w:val="18"/>
      <w:szCs w:val="18"/>
    </w:rPr>
  </w:style>
  <w:style w:type="character" w:customStyle="1" w:styleId="14">
    <w:name w:val="c-icon14"/>
    <w:basedOn w:val="7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dell</Company>
  <Pages>2</Pages>
  <Words>1545</Words>
  <Characters>1688</Characters>
  <Lines>15</Lines>
  <Paragraphs>4</Paragraphs>
  <TotalTime>0</TotalTime>
  <ScaleCrop>false</ScaleCrop>
  <LinksUpToDate>false</LinksUpToDate>
  <CharactersWithSpaces>1705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2016-01-07T07:21:00Z</dcterms:created>
  <dc:creator>KangJH</dc:creator>
  <cp:lastModifiedBy>KangJH</cp:lastModifiedBy>
  <dcterms:modified xsi:type="dcterms:W3CDTF">2020-04-17T07:20:43Z</dcterms:modified>
  <dc:title>产品说明</dc:title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